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418307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D60E3">
        <w:t xml:space="preserve"> 2025/2026</w:t>
      </w:r>
      <w:r w:rsidR="00226317">
        <w:t xml:space="preserve"> – </w:t>
      </w:r>
      <w:r w:rsidR="00B47268">
        <w:t>Winchelsea School</w:t>
      </w:r>
    </w:p>
    <w:p w14:paraId="16B48015" w14:textId="531C8970"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4AD2D80B"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077CA04F" w:rsidR="00E66558" w:rsidRDefault="00B47268">
      <w:pPr>
        <w:pStyle w:val="Heading2"/>
      </w:pPr>
      <w:r>
        <w:rPr>
          <w:b w:val="0"/>
          <w:bCs/>
          <w:noProof/>
          <w:sz w:val="28"/>
          <w:szCs w:val="28"/>
        </w:rPr>
        <mc:AlternateContent>
          <mc:Choice Requires="wps">
            <w:drawing>
              <wp:anchor distT="0" distB="0" distL="114300" distR="114300" simplePos="0" relativeHeight="251658240" behindDoc="0" locked="0" layoutInCell="1" allowOverlap="1" wp14:anchorId="2A7D54B2" wp14:editId="095A821D">
                <wp:simplePos x="0" y="0"/>
                <wp:positionH relativeFrom="margin">
                  <wp:posOffset>-5626735</wp:posOffset>
                </wp:positionH>
                <wp:positionV relativeFrom="margin">
                  <wp:posOffset>4343400</wp:posOffset>
                </wp:positionV>
                <wp:extent cx="4122420" cy="868680"/>
                <wp:effectExtent l="0" t="0" r="11430" b="2667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2420" cy="868680"/>
                        </a:xfrm>
                        <a:prstGeom prst="rect">
                          <a:avLst/>
                        </a:prstGeom>
                        <a:solidFill>
                          <a:srgbClr val="F2F2F2"/>
                        </a:solidFill>
                        <a:ln w="9528">
                          <a:solidFill>
                            <a:srgbClr val="000000"/>
                          </a:solidFill>
                          <a:prstDash val="solid"/>
                        </a:ln>
                      </wps:spPr>
                      <wps:txbx>
                        <w:txbxContent>
                          <w:p w14:paraId="2A7D54B6" w14:textId="4874825B" w:rsidR="00E66558" w:rsidRPr="00D348C0" w:rsidRDefault="00E66558">
                            <w:pPr>
                              <w:keepNext/>
                              <w:spacing w:before="120" w:after="120"/>
                              <w:outlineLvl w:val="1"/>
                              <w:rPr>
                                <w:bCs/>
                                <w:sz w:val="28"/>
                                <w:szCs w:val="28"/>
                              </w:rPr>
                            </w:pP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443.05pt;margin-top:342pt;width:324.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" fillcolor="#f2f2f2" strokeweight=".26467mm">
                <v:textbox>
                  <w:txbxContent>
                    <w:p w14:paraId="2A7D54B6" w14:textId="4874825B" w:rsidR="00E66558" w:rsidRPr="00D348C0" w:rsidRDefault="00E66558">
                      <w:pPr>
                        <w:keepNext/>
                        <w:spacing w:before="120" w:after="120"/>
                        <w:outlineLvl w:val="1"/>
                        <w:rPr>
                          <w:bCs/>
                          <w:sz w:val="28"/>
                          <w:szCs w:val="28"/>
                        </w:rPr>
                      </w:pPr>
                    </w:p>
                  </w:txbxContent>
                </v:textbox>
                <w10:wrap type="square" anchorx="margin" anchory="margin"/>
              </v:shape>
            </w:pict>
          </mc:Fallback>
        </mc:AlternateContent>
      </w:r>
      <w:r w:rsidR="009D71E8">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2262366" w:rsidR="002940F3" w:rsidRPr="00646012" w:rsidRDefault="00646012" w:rsidP="00C31636">
            <w:pPr>
              <w:pStyle w:val="TableRow"/>
              <w:ind w:left="0" w:right="0"/>
            </w:pPr>
            <w:r w:rsidRPr="00646012">
              <w:t>235</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E73CF29" w:rsidR="002940F3" w:rsidRPr="00646012" w:rsidRDefault="00646012" w:rsidP="00C31636">
            <w:pPr>
              <w:pStyle w:val="TableRow"/>
              <w:ind w:left="0" w:right="0"/>
            </w:pPr>
            <w:r w:rsidRPr="00646012">
              <w:t>41%</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BDF3BA0"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B47268">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B6AF5" w14:textId="0311FF21" w:rsidR="00B47268" w:rsidRPr="00646012" w:rsidRDefault="00B47268" w:rsidP="00C31636">
            <w:pPr>
              <w:pStyle w:val="TableRow"/>
              <w:ind w:left="0" w:right="0"/>
            </w:pPr>
            <w:r w:rsidRPr="00646012">
              <w:t>3 years to fit with School Strategic Plan.</w:t>
            </w:r>
          </w:p>
          <w:p w14:paraId="2A7D54BF" w14:textId="7CC31ED4" w:rsidR="002940F3" w:rsidRPr="00646012" w:rsidRDefault="00B47268" w:rsidP="00C31636">
            <w:pPr>
              <w:pStyle w:val="TableRow"/>
              <w:ind w:left="0" w:right="0"/>
            </w:pPr>
            <w:r w:rsidRPr="00646012">
              <w:t>(2025- December 2027)</w:t>
            </w:r>
          </w:p>
        </w:tc>
      </w:tr>
      <w:tr w:rsidR="00B47268" w14:paraId="2A7D54C3" w14:textId="77777777" w:rsidTr="00BC766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B47268" w:rsidRDefault="00B47268" w:rsidP="00B47268">
            <w:pPr>
              <w:pStyle w:val="TableRow"/>
              <w:ind w:left="0" w:right="0"/>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8E18A01" w:rsidR="00B47268" w:rsidRPr="00646012" w:rsidRDefault="00B47268" w:rsidP="00B47268">
            <w:pPr>
              <w:pStyle w:val="TableRow"/>
              <w:ind w:left="0" w:right="0"/>
            </w:pPr>
            <w:r w:rsidRPr="00646012">
              <w:rPr>
                <w:rFonts w:cs="Arial"/>
              </w:rPr>
              <w:t>Sept 2025</w:t>
            </w:r>
          </w:p>
        </w:tc>
      </w:tr>
      <w:tr w:rsidR="00B47268" w14:paraId="2A7D54C6" w14:textId="77777777" w:rsidTr="00BC766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B47268" w:rsidRDefault="00B47268" w:rsidP="00B47268">
            <w:pPr>
              <w:pStyle w:val="TableRow"/>
              <w:ind w:left="0" w:right="0"/>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753E89B" w:rsidR="00B47268" w:rsidRPr="00646012" w:rsidRDefault="00B47268" w:rsidP="00B47268">
            <w:pPr>
              <w:pStyle w:val="TableRow"/>
              <w:ind w:left="0" w:right="0"/>
            </w:pPr>
            <w:r w:rsidRPr="00646012">
              <w:rPr>
                <w:rFonts w:cs="Arial"/>
              </w:rPr>
              <w:t>April 2026</w:t>
            </w:r>
          </w:p>
        </w:tc>
      </w:tr>
      <w:tr w:rsidR="00B47268" w14:paraId="2A7D54C9" w14:textId="77777777" w:rsidTr="00BC766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B47268" w:rsidRDefault="00B47268" w:rsidP="00B47268">
            <w:pPr>
              <w:pStyle w:val="TableRow"/>
              <w:ind w:left="0" w:right="0"/>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A302B54" w:rsidR="00B47268" w:rsidRPr="00646012" w:rsidRDefault="00B47268" w:rsidP="00B47268">
            <w:pPr>
              <w:pStyle w:val="TableRow"/>
              <w:ind w:left="0" w:right="0"/>
            </w:pPr>
            <w:r w:rsidRPr="00646012">
              <w:rPr>
                <w:rFonts w:cs="Arial"/>
              </w:rPr>
              <w:t>M Searle</w:t>
            </w:r>
          </w:p>
        </w:tc>
      </w:tr>
      <w:tr w:rsidR="00B47268" w14:paraId="2A7D54CC" w14:textId="77777777" w:rsidTr="00BC766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B47268" w:rsidRDefault="00B47268" w:rsidP="00B47268">
            <w:pPr>
              <w:pStyle w:val="TableRow"/>
              <w:ind w:left="0" w:right="0"/>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4FB0850" w:rsidR="00B47268" w:rsidRPr="00646012" w:rsidRDefault="00B47268" w:rsidP="00B47268">
            <w:pPr>
              <w:pStyle w:val="TableRow"/>
              <w:ind w:left="0" w:right="0"/>
            </w:pPr>
            <w:r w:rsidRPr="00646012">
              <w:rPr>
                <w:rFonts w:cs="Arial"/>
              </w:rPr>
              <w:t>M Searle</w:t>
            </w:r>
          </w:p>
        </w:tc>
      </w:tr>
      <w:tr w:rsidR="00B47268" w14:paraId="2A7D54CF" w14:textId="77777777" w:rsidTr="00BC766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B47268" w:rsidRDefault="00B47268" w:rsidP="00B47268">
            <w:pPr>
              <w:pStyle w:val="TableRow"/>
              <w:ind w:left="0" w:right="0"/>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E62453E" w:rsidR="00B47268" w:rsidRPr="00646012" w:rsidRDefault="0001518A" w:rsidP="00B47268">
            <w:pPr>
              <w:pStyle w:val="TableRow"/>
              <w:ind w:left="0" w:right="0"/>
            </w:pPr>
            <w:r w:rsidRPr="0001518A">
              <w:t xml:space="preserve">Fritz Penn-Barwell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6807D83" w:rsidR="00E66558" w:rsidRPr="00646012" w:rsidRDefault="009D71E8" w:rsidP="00ED6C14">
            <w:pPr>
              <w:suppressAutoHyphens w:val="0"/>
              <w:spacing w:after="0" w:line="240" w:lineRule="auto"/>
              <w:rPr>
                <w:rFonts w:cs="Arial"/>
                <w:color w:val="auto"/>
              </w:rPr>
            </w:pPr>
            <w:r w:rsidRPr="00646012">
              <w:rPr>
                <w:rFonts w:cs="Arial"/>
              </w:rPr>
              <w:t>£</w:t>
            </w:r>
            <w:r w:rsidR="00ED6C14" w:rsidRPr="00646012">
              <w:rPr>
                <w:rFonts w:cs="Arial"/>
                <w:color w:val="auto"/>
              </w:rPr>
              <w:t>124,890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DF850D4" w:rsidR="00E66558" w:rsidRPr="00646012" w:rsidRDefault="009D71E8" w:rsidP="00C31636">
            <w:pPr>
              <w:pStyle w:val="TableRow"/>
              <w:ind w:left="0" w:right="0"/>
              <w:rPr>
                <w:rFonts w:cs="Arial"/>
              </w:rPr>
            </w:pPr>
            <w:r w:rsidRPr="00646012">
              <w:rPr>
                <w:rFonts w:cs="Arial"/>
              </w:rPr>
              <w:t>£</w:t>
            </w:r>
            <w:r w:rsidR="00ED6C14" w:rsidRPr="00646012">
              <w:rPr>
                <w:rFonts w:cs="Arial"/>
              </w:rPr>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87EE0BD" w:rsidR="00E66558" w:rsidRPr="00646012" w:rsidRDefault="009D71E8" w:rsidP="00C31636">
            <w:pPr>
              <w:pStyle w:val="TableRow"/>
              <w:ind w:left="0" w:right="0"/>
              <w:rPr>
                <w:rFonts w:cs="Arial"/>
              </w:rPr>
            </w:pPr>
            <w:r w:rsidRPr="00646012">
              <w:rPr>
                <w:rFonts w:cs="Arial"/>
              </w:rPr>
              <w:t>£</w:t>
            </w:r>
            <w:r w:rsidR="00ED6C14" w:rsidRPr="00646012">
              <w:rPr>
                <w:rFonts w:cs="Arial"/>
                <w:color w:val="auto"/>
              </w:rPr>
              <w:t>124,890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4B31" w14:textId="77777777" w:rsidR="00646012" w:rsidRPr="00646012" w:rsidRDefault="00646012" w:rsidP="00646012">
            <w:pPr>
              <w:numPr>
                <w:ilvl w:val="0"/>
                <w:numId w:val="18"/>
              </w:numPr>
              <w:spacing w:before="120"/>
              <w:rPr>
                <w:rFonts w:cs="Arial"/>
                <w:iCs/>
                <w:sz w:val="22"/>
                <w:szCs w:val="22"/>
              </w:rPr>
            </w:pPr>
            <w:r w:rsidRPr="00646012">
              <w:rPr>
                <w:rFonts w:cs="Arial"/>
                <w:iCs/>
                <w:sz w:val="22"/>
                <w:szCs w:val="22"/>
              </w:rPr>
              <w:t>All pupils at Winchelsea School have learning difficulties and it is to be expected that they will be working outside their age-related key stage as they progress through the school.</w:t>
            </w:r>
          </w:p>
          <w:p w14:paraId="5B2165EC" w14:textId="77777777" w:rsidR="00646012" w:rsidRPr="00646012" w:rsidRDefault="00646012" w:rsidP="00646012">
            <w:pPr>
              <w:numPr>
                <w:ilvl w:val="0"/>
                <w:numId w:val="18"/>
              </w:numPr>
              <w:spacing w:before="120"/>
              <w:rPr>
                <w:rFonts w:cs="Arial"/>
                <w:iCs/>
                <w:sz w:val="22"/>
                <w:szCs w:val="22"/>
              </w:rPr>
            </w:pPr>
            <w:r w:rsidRPr="00646012">
              <w:rPr>
                <w:rFonts w:cs="Arial"/>
                <w:iCs/>
                <w:sz w:val="22"/>
                <w:szCs w:val="22"/>
              </w:rPr>
              <w:t>Winchelsea believes in the importance of meeting the individual needs of every child through the day-to-day teaching by all staff working within the class team and beyond.</w:t>
            </w:r>
          </w:p>
          <w:p w14:paraId="2B5007BF" w14:textId="77777777" w:rsidR="00646012" w:rsidRPr="00646012" w:rsidRDefault="00646012" w:rsidP="00646012">
            <w:pPr>
              <w:numPr>
                <w:ilvl w:val="0"/>
                <w:numId w:val="18"/>
              </w:numPr>
              <w:spacing w:before="120"/>
              <w:rPr>
                <w:rFonts w:cs="Arial"/>
                <w:iCs/>
                <w:sz w:val="22"/>
                <w:szCs w:val="22"/>
              </w:rPr>
            </w:pPr>
            <w:r w:rsidRPr="00646012">
              <w:rPr>
                <w:rFonts w:cs="Arial"/>
                <w:iCs/>
                <w:sz w:val="22"/>
                <w:szCs w:val="22"/>
              </w:rPr>
              <w:t>The academic and social progress of all children is a result of quality teaching, high levels of support and provision matched to need. The additional in terms of staffing, provision and resources and above the day-to-day quality teaching enables disadvantage children to further develop and succeed.</w:t>
            </w:r>
          </w:p>
          <w:p w14:paraId="3845EB47" w14:textId="77777777" w:rsidR="00646012" w:rsidRPr="00646012" w:rsidRDefault="00646012" w:rsidP="00646012">
            <w:pPr>
              <w:numPr>
                <w:ilvl w:val="0"/>
                <w:numId w:val="18"/>
              </w:numPr>
              <w:spacing w:before="120"/>
              <w:rPr>
                <w:rFonts w:cs="Arial"/>
                <w:iCs/>
                <w:sz w:val="22"/>
                <w:szCs w:val="22"/>
              </w:rPr>
            </w:pPr>
            <w:r w:rsidRPr="00646012">
              <w:rPr>
                <w:rFonts w:cs="Arial"/>
                <w:iCs/>
                <w:sz w:val="22"/>
                <w:szCs w:val="22"/>
              </w:rPr>
              <w:t>Pupil Premium funding is used to enhance staffing and provision across the school to provide quality teaching and support within a positive proactive learning environment. The objectives for this funding are to:</w:t>
            </w:r>
          </w:p>
          <w:p w14:paraId="6D5FC1CE" w14:textId="77777777" w:rsidR="00646012" w:rsidRPr="00646012" w:rsidRDefault="00646012" w:rsidP="00646012">
            <w:pPr>
              <w:numPr>
                <w:ilvl w:val="0"/>
                <w:numId w:val="18"/>
              </w:numPr>
              <w:spacing w:before="120"/>
              <w:rPr>
                <w:rFonts w:cs="Arial"/>
                <w:iCs/>
                <w:sz w:val="22"/>
                <w:szCs w:val="22"/>
              </w:rPr>
            </w:pPr>
            <w:r w:rsidRPr="00646012">
              <w:rPr>
                <w:rFonts w:cs="Arial"/>
                <w:iCs/>
                <w:sz w:val="22"/>
                <w:szCs w:val="22"/>
              </w:rPr>
              <w:t>Raise pupil attainment and achievement.</w:t>
            </w:r>
          </w:p>
          <w:p w14:paraId="0D9AF2D3" w14:textId="77777777" w:rsidR="00646012" w:rsidRPr="00646012" w:rsidRDefault="00646012" w:rsidP="00646012">
            <w:pPr>
              <w:numPr>
                <w:ilvl w:val="0"/>
                <w:numId w:val="18"/>
              </w:numPr>
              <w:spacing w:before="120"/>
              <w:rPr>
                <w:rFonts w:cs="Arial"/>
                <w:iCs/>
                <w:sz w:val="22"/>
                <w:szCs w:val="22"/>
              </w:rPr>
            </w:pPr>
            <w:r w:rsidRPr="00646012">
              <w:rPr>
                <w:rFonts w:cs="Arial"/>
                <w:iCs/>
                <w:sz w:val="22"/>
                <w:szCs w:val="22"/>
              </w:rPr>
              <w:t>Develop confidence and self-esteem whilst improving behaviour.</w:t>
            </w:r>
          </w:p>
          <w:p w14:paraId="0C624D37" w14:textId="77777777" w:rsidR="00646012" w:rsidRPr="00646012" w:rsidRDefault="00646012" w:rsidP="00646012">
            <w:pPr>
              <w:numPr>
                <w:ilvl w:val="0"/>
                <w:numId w:val="18"/>
              </w:numPr>
              <w:spacing w:before="120"/>
              <w:rPr>
                <w:rFonts w:cs="Arial"/>
                <w:iCs/>
                <w:sz w:val="22"/>
                <w:szCs w:val="22"/>
              </w:rPr>
            </w:pPr>
            <w:r w:rsidRPr="00646012">
              <w:rPr>
                <w:rFonts w:cs="Arial"/>
                <w:iCs/>
                <w:sz w:val="22"/>
                <w:szCs w:val="22"/>
              </w:rPr>
              <w:t>Enhance social activities and experiences.</w:t>
            </w:r>
          </w:p>
          <w:p w14:paraId="3238F22D" w14:textId="77777777" w:rsidR="00646012" w:rsidRPr="00A40267" w:rsidRDefault="00646012" w:rsidP="00646012">
            <w:pPr>
              <w:numPr>
                <w:ilvl w:val="0"/>
                <w:numId w:val="18"/>
              </w:numPr>
              <w:spacing w:before="120"/>
              <w:rPr>
                <w:rFonts w:cs="Arial"/>
                <w:iCs/>
                <w:sz w:val="22"/>
                <w:szCs w:val="22"/>
              </w:rPr>
            </w:pPr>
            <w:r w:rsidRPr="00A40267">
              <w:rPr>
                <w:rFonts w:cs="Arial"/>
                <w:iCs/>
                <w:sz w:val="22"/>
                <w:szCs w:val="22"/>
              </w:rPr>
              <w:t>Small classes with high staffing of (on average) one teacher and three Teaching Assistants, enable targeted and focused support to be given to every child.</w:t>
            </w:r>
          </w:p>
          <w:p w14:paraId="4DAF6EDB" w14:textId="77777777" w:rsidR="00646012" w:rsidRPr="00646012" w:rsidRDefault="00646012" w:rsidP="00646012">
            <w:pPr>
              <w:spacing w:before="120"/>
              <w:rPr>
                <w:rFonts w:cs="Arial"/>
                <w:b/>
                <w:iCs/>
                <w:sz w:val="22"/>
                <w:szCs w:val="22"/>
              </w:rPr>
            </w:pPr>
            <w:r w:rsidRPr="00646012">
              <w:rPr>
                <w:rFonts w:cs="Arial"/>
                <w:b/>
                <w:iCs/>
                <w:sz w:val="22"/>
                <w:szCs w:val="22"/>
              </w:rPr>
              <w:t>To maximise pupils learning we:</w:t>
            </w:r>
          </w:p>
          <w:p w14:paraId="5E3C9E79" w14:textId="77777777" w:rsidR="00646012" w:rsidRPr="00646012" w:rsidRDefault="00646012" w:rsidP="00646012">
            <w:pPr>
              <w:pStyle w:val="ListParagraph"/>
              <w:numPr>
                <w:ilvl w:val="0"/>
                <w:numId w:val="19"/>
              </w:numPr>
              <w:spacing w:before="120" w:line="240" w:lineRule="auto"/>
              <w:rPr>
                <w:rFonts w:cs="Arial"/>
                <w:iCs/>
                <w:sz w:val="22"/>
                <w:szCs w:val="22"/>
              </w:rPr>
            </w:pPr>
            <w:r w:rsidRPr="00646012">
              <w:rPr>
                <w:rFonts w:cs="Arial"/>
                <w:iCs/>
                <w:sz w:val="22"/>
                <w:szCs w:val="22"/>
              </w:rPr>
              <w:t>Track the progress of individual children on an ongoing basis to identify any underachievement. Following a triangulation process, additional support and interventions are identified and agreed as appropriate.</w:t>
            </w:r>
          </w:p>
          <w:p w14:paraId="56987CC5" w14:textId="77777777" w:rsidR="00646012" w:rsidRPr="00646012" w:rsidRDefault="00646012" w:rsidP="00646012">
            <w:pPr>
              <w:pStyle w:val="ListParagraph"/>
              <w:numPr>
                <w:ilvl w:val="0"/>
                <w:numId w:val="0"/>
              </w:numPr>
              <w:spacing w:before="120" w:line="240" w:lineRule="auto"/>
              <w:ind w:left="720"/>
              <w:rPr>
                <w:rFonts w:cs="Arial"/>
                <w:iCs/>
                <w:sz w:val="22"/>
                <w:szCs w:val="22"/>
              </w:rPr>
            </w:pPr>
          </w:p>
          <w:p w14:paraId="32F7723A" w14:textId="77777777" w:rsidR="00646012" w:rsidRPr="00646012" w:rsidRDefault="00646012" w:rsidP="00646012">
            <w:pPr>
              <w:pStyle w:val="ListParagraph"/>
              <w:numPr>
                <w:ilvl w:val="0"/>
                <w:numId w:val="19"/>
              </w:numPr>
              <w:spacing w:before="120" w:line="240" w:lineRule="auto"/>
              <w:rPr>
                <w:rFonts w:cs="Arial"/>
                <w:iCs/>
                <w:sz w:val="22"/>
                <w:szCs w:val="22"/>
              </w:rPr>
            </w:pPr>
            <w:r w:rsidRPr="00646012">
              <w:rPr>
                <w:rFonts w:cs="Arial"/>
                <w:iCs/>
                <w:sz w:val="22"/>
                <w:szCs w:val="22"/>
              </w:rPr>
              <w:t>Are aware of the current levels of performance of all children in each class, including disadvantaged children and allocate resources according to individual need.</w:t>
            </w:r>
          </w:p>
          <w:p w14:paraId="59E5DAAF" w14:textId="77777777" w:rsidR="00646012" w:rsidRPr="00646012" w:rsidRDefault="00646012" w:rsidP="00646012">
            <w:pPr>
              <w:pStyle w:val="ListParagraph"/>
              <w:numPr>
                <w:ilvl w:val="0"/>
                <w:numId w:val="0"/>
              </w:numPr>
              <w:spacing w:line="240" w:lineRule="auto"/>
              <w:ind w:left="720"/>
              <w:rPr>
                <w:rFonts w:cs="Arial"/>
                <w:iCs/>
                <w:sz w:val="22"/>
                <w:szCs w:val="22"/>
              </w:rPr>
            </w:pPr>
          </w:p>
          <w:p w14:paraId="62034D94" w14:textId="77777777" w:rsidR="00646012" w:rsidRPr="00646012" w:rsidRDefault="00646012" w:rsidP="00646012">
            <w:pPr>
              <w:pStyle w:val="ListParagraph"/>
              <w:numPr>
                <w:ilvl w:val="0"/>
                <w:numId w:val="19"/>
              </w:numPr>
              <w:spacing w:before="120" w:line="240" w:lineRule="auto"/>
              <w:rPr>
                <w:rFonts w:cs="Arial"/>
                <w:iCs/>
                <w:sz w:val="22"/>
                <w:szCs w:val="22"/>
              </w:rPr>
            </w:pPr>
            <w:r w:rsidRPr="00646012">
              <w:rPr>
                <w:rFonts w:cs="Arial"/>
                <w:iCs/>
                <w:sz w:val="22"/>
                <w:szCs w:val="22"/>
              </w:rPr>
              <w:t>Focus on effective teaching and learning through individual and personalised learning programmes incorporating both academic progress and social development.</w:t>
            </w:r>
          </w:p>
          <w:p w14:paraId="33C41716" w14:textId="77777777" w:rsidR="00646012" w:rsidRPr="00646012" w:rsidRDefault="00646012" w:rsidP="00646012">
            <w:pPr>
              <w:pStyle w:val="ListParagraph"/>
              <w:numPr>
                <w:ilvl w:val="0"/>
                <w:numId w:val="0"/>
              </w:numPr>
              <w:spacing w:line="240" w:lineRule="auto"/>
              <w:ind w:left="720"/>
              <w:rPr>
                <w:rFonts w:cs="Arial"/>
                <w:iCs/>
                <w:sz w:val="22"/>
                <w:szCs w:val="22"/>
              </w:rPr>
            </w:pPr>
          </w:p>
          <w:p w14:paraId="04B66530" w14:textId="77777777" w:rsidR="00646012" w:rsidRPr="00646012" w:rsidRDefault="00646012" w:rsidP="00646012">
            <w:pPr>
              <w:pStyle w:val="ListParagraph"/>
              <w:numPr>
                <w:ilvl w:val="0"/>
                <w:numId w:val="19"/>
              </w:numPr>
              <w:spacing w:before="120" w:line="240" w:lineRule="auto"/>
              <w:rPr>
                <w:rFonts w:cs="Arial"/>
                <w:iCs/>
                <w:sz w:val="22"/>
                <w:szCs w:val="22"/>
              </w:rPr>
            </w:pPr>
            <w:r w:rsidRPr="00646012">
              <w:rPr>
                <w:rFonts w:cs="Arial"/>
                <w:iCs/>
                <w:sz w:val="22"/>
                <w:szCs w:val="22"/>
              </w:rPr>
              <w:t>Provide additional targeted support across the curriculum and school day as required.</w:t>
            </w:r>
          </w:p>
          <w:p w14:paraId="64548CC5" w14:textId="77777777" w:rsidR="00646012" w:rsidRPr="00646012" w:rsidRDefault="00646012" w:rsidP="00646012">
            <w:pPr>
              <w:pStyle w:val="ListParagraph"/>
              <w:numPr>
                <w:ilvl w:val="0"/>
                <w:numId w:val="0"/>
              </w:numPr>
              <w:ind w:left="720"/>
              <w:rPr>
                <w:rFonts w:cs="Arial"/>
                <w:iCs/>
                <w:sz w:val="22"/>
                <w:szCs w:val="22"/>
              </w:rPr>
            </w:pPr>
          </w:p>
          <w:p w14:paraId="1AA95376" w14:textId="77777777" w:rsidR="00646012" w:rsidRPr="00646012" w:rsidRDefault="00646012" w:rsidP="00646012">
            <w:pPr>
              <w:pStyle w:val="ListParagraph"/>
              <w:numPr>
                <w:ilvl w:val="0"/>
                <w:numId w:val="19"/>
              </w:numPr>
              <w:spacing w:before="120" w:line="240" w:lineRule="auto"/>
              <w:rPr>
                <w:rFonts w:cs="Arial"/>
                <w:iCs/>
                <w:sz w:val="22"/>
                <w:szCs w:val="22"/>
              </w:rPr>
            </w:pPr>
            <w:r w:rsidRPr="00646012">
              <w:rPr>
                <w:rFonts w:cs="Arial"/>
                <w:iCs/>
                <w:sz w:val="22"/>
                <w:szCs w:val="22"/>
              </w:rPr>
              <w:t>Incorporate a focus on ‘learning to learn’ skills as well as basic literacy, maths, personal and social skills.</w:t>
            </w:r>
          </w:p>
          <w:p w14:paraId="6CF38CF0" w14:textId="77777777" w:rsidR="00646012" w:rsidRPr="00646012" w:rsidRDefault="00646012" w:rsidP="00646012">
            <w:pPr>
              <w:pStyle w:val="ListParagraph"/>
              <w:numPr>
                <w:ilvl w:val="0"/>
                <w:numId w:val="0"/>
              </w:numPr>
              <w:spacing w:before="120" w:line="240" w:lineRule="auto"/>
              <w:ind w:left="720"/>
              <w:rPr>
                <w:rFonts w:cs="Arial"/>
                <w:iCs/>
                <w:sz w:val="22"/>
                <w:szCs w:val="22"/>
              </w:rPr>
            </w:pPr>
          </w:p>
          <w:p w14:paraId="2A7D54E9" w14:textId="5672C06F" w:rsidR="00E66558" w:rsidRPr="00AF0618" w:rsidRDefault="00646012" w:rsidP="00646012">
            <w:pPr>
              <w:pStyle w:val="ListParagraph"/>
              <w:numPr>
                <w:ilvl w:val="0"/>
                <w:numId w:val="0"/>
              </w:numPr>
              <w:ind w:left="720"/>
              <w:rPr>
                <w:i/>
                <w:iCs/>
              </w:rPr>
            </w:pPr>
            <w:r w:rsidRPr="00646012">
              <w:rPr>
                <w:rFonts w:cs="Arial"/>
                <w:iCs/>
                <w:sz w:val="22"/>
                <w:szCs w:val="22"/>
              </w:rPr>
              <w:t>Provide additional support to enable all children to access the full range of school activities, including school trips and residential.</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646012"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86484D6" w:rsidR="00646012" w:rsidRDefault="00646012" w:rsidP="00646012">
            <w:pPr>
              <w:pStyle w:val="TableRow"/>
              <w:ind w:left="0" w:right="0"/>
              <w:rPr>
                <w:sz w:val="22"/>
                <w:szCs w:val="22"/>
              </w:rPr>
            </w:pPr>
            <w:r w:rsidRPr="00A919A7">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348A7FD" w:rsidR="00646012" w:rsidRDefault="00646012" w:rsidP="00646012">
            <w:pPr>
              <w:pStyle w:val="TableRowCentered"/>
              <w:ind w:left="0" w:right="0"/>
              <w:jc w:val="left"/>
            </w:pPr>
            <w:r w:rsidRPr="00A919A7">
              <w:rPr>
                <w:rFonts w:cs="Arial"/>
                <w:color w:val="auto"/>
                <w:sz w:val="22"/>
                <w:szCs w:val="22"/>
              </w:rPr>
              <w:t>All children have an Education, Health and Care Plan (EHCP) and have learning difficulties.</w:t>
            </w:r>
          </w:p>
        </w:tc>
      </w:tr>
      <w:tr w:rsidR="0064601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0312EFD" w:rsidR="00646012" w:rsidRDefault="00646012" w:rsidP="00646012">
            <w:pPr>
              <w:pStyle w:val="TableRow"/>
              <w:ind w:left="0" w:right="0"/>
              <w:rPr>
                <w:sz w:val="22"/>
                <w:szCs w:val="22"/>
              </w:rPr>
            </w:pPr>
            <w:r w:rsidRPr="00A919A7">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9E48B0E" w:rsidR="00646012" w:rsidRDefault="00646012" w:rsidP="00646012">
            <w:pPr>
              <w:pStyle w:val="TableRowCentered"/>
              <w:ind w:left="0" w:right="0"/>
              <w:jc w:val="left"/>
              <w:rPr>
                <w:sz w:val="22"/>
                <w:szCs w:val="22"/>
              </w:rPr>
            </w:pPr>
            <w:r w:rsidRPr="00A919A7">
              <w:rPr>
                <w:rFonts w:cs="Arial"/>
                <w:color w:val="auto"/>
                <w:sz w:val="22"/>
                <w:szCs w:val="22"/>
              </w:rPr>
              <w:t>Low levels of self-esteem and low self-confidence.</w:t>
            </w:r>
          </w:p>
        </w:tc>
      </w:tr>
      <w:tr w:rsidR="0064601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FE4715E" w:rsidR="00646012" w:rsidRDefault="00646012" w:rsidP="00646012">
            <w:pPr>
              <w:pStyle w:val="TableRow"/>
              <w:ind w:left="0" w:right="0"/>
              <w:rPr>
                <w:sz w:val="22"/>
                <w:szCs w:val="22"/>
              </w:rPr>
            </w:pPr>
            <w:r w:rsidRPr="00A919A7">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9DDFB30" w:rsidR="00646012" w:rsidRDefault="00646012" w:rsidP="00646012">
            <w:pPr>
              <w:pStyle w:val="TableRowCentered"/>
              <w:ind w:left="0" w:right="0"/>
              <w:jc w:val="left"/>
              <w:rPr>
                <w:sz w:val="22"/>
                <w:szCs w:val="22"/>
              </w:rPr>
            </w:pPr>
            <w:r w:rsidRPr="00A919A7">
              <w:rPr>
                <w:rFonts w:cs="Arial"/>
                <w:color w:val="auto"/>
                <w:sz w:val="22"/>
                <w:szCs w:val="22"/>
              </w:rPr>
              <w:t>Speech, language and communication needs.</w:t>
            </w:r>
          </w:p>
        </w:tc>
      </w:tr>
      <w:tr w:rsidR="0064601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4100B25" w:rsidR="00646012" w:rsidRDefault="00646012" w:rsidP="00646012">
            <w:pPr>
              <w:pStyle w:val="TableRow"/>
              <w:ind w:left="0" w:right="0"/>
              <w:rPr>
                <w:sz w:val="22"/>
                <w:szCs w:val="22"/>
              </w:rPr>
            </w:pPr>
            <w:r w:rsidRPr="00A919A7">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6884FAC" w:rsidR="00646012" w:rsidRDefault="00646012" w:rsidP="00646012">
            <w:pPr>
              <w:pStyle w:val="TableRowCentered"/>
              <w:ind w:left="0" w:right="0"/>
              <w:jc w:val="left"/>
              <w:rPr>
                <w:iCs/>
                <w:sz w:val="22"/>
              </w:rPr>
            </w:pPr>
            <w:r w:rsidRPr="00A919A7">
              <w:rPr>
                <w:rFonts w:cs="Arial"/>
                <w:iCs/>
                <w:color w:val="auto"/>
                <w:sz w:val="22"/>
              </w:rPr>
              <w:t>High levels of anxiety and challenging behaviour.</w:t>
            </w:r>
          </w:p>
        </w:tc>
      </w:tr>
      <w:tr w:rsidR="00646012" w14:paraId="67ABBB4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E8CD" w14:textId="63E333B0" w:rsidR="00646012" w:rsidRPr="00A919A7" w:rsidRDefault="00646012" w:rsidP="00646012">
            <w:pPr>
              <w:pStyle w:val="TableRow"/>
              <w:ind w:left="0" w:right="0"/>
              <w:rPr>
                <w:rFonts w:cs="Arial"/>
                <w:sz w:val="22"/>
                <w:szCs w:val="22"/>
              </w:rPr>
            </w:pPr>
            <w:r>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DD75" w14:textId="4131AC88" w:rsidR="00646012" w:rsidRPr="00646012" w:rsidRDefault="00646012" w:rsidP="00646012">
            <w:pPr>
              <w:pStyle w:val="TableRowCentered"/>
              <w:ind w:left="0" w:right="0"/>
              <w:jc w:val="left"/>
              <w:rPr>
                <w:rFonts w:cs="Arial"/>
                <w:iCs/>
                <w:color w:val="auto"/>
                <w:sz w:val="22"/>
                <w:szCs w:val="22"/>
              </w:rPr>
            </w:pPr>
            <w:r w:rsidRPr="00646012">
              <w:rPr>
                <w:sz w:val="22"/>
                <w:szCs w:val="22"/>
              </w:rPr>
              <w:t>Low attendance rates for some pupils</w:t>
            </w:r>
            <w:r>
              <w:rPr>
                <w:sz w:val="22"/>
                <w:szCs w:val="22"/>
              </w:rPr>
              <w:t>.</w:t>
            </w:r>
          </w:p>
        </w:tc>
      </w:tr>
      <w:tr w:rsidR="00646012"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31B1643" w:rsidR="00646012" w:rsidRDefault="00646012" w:rsidP="00646012">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9B4ACFC" w:rsidR="00646012" w:rsidRDefault="00646012" w:rsidP="00646012">
            <w:pPr>
              <w:pStyle w:val="TableRowCentered"/>
              <w:ind w:left="0" w:right="0"/>
              <w:jc w:val="left"/>
              <w:rPr>
                <w:iCs/>
                <w:sz w:val="22"/>
              </w:rPr>
            </w:pPr>
            <w:r w:rsidRPr="00DF30EA">
              <w:rPr>
                <w:sz w:val="22"/>
                <w:szCs w:val="22"/>
              </w:rPr>
              <w:t>Lack of access to experiences in the wider community</w:t>
            </w:r>
            <w:r>
              <w:rPr>
                <w:sz w:val="22"/>
                <w:szCs w:val="22"/>
              </w:rPr>
              <w:t>.</w:t>
            </w:r>
          </w:p>
        </w:tc>
      </w:tr>
      <w:tr w:rsidR="00646012" w14:paraId="703C162B" w14:textId="77777777" w:rsidTr="00A40267">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D65187C" w14:textId="4553DFD2" w:rsidR="00646012" w:rsidRPr="00A40267" w:rsidRDefault="00646012" w:rsidP="00646012">
            <w:pPr>
              <w:pStyle w:val="TableRow"/>
              <w:ind w:left="0" w:right="0"/>
              <w:rPr>
                <w:sz w:val="22"/>
                <w:szCs w:val="22"/>
              </w:rPr>
            </w:pPr>
            <w:r w:rsidRPr="00A40267">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A692EFB" w14:textId="3DBE5667" w:rsidR="00646012" w:rsidRPr="00A40267" w:rsidRDefault="00646012" w:rsidP="00646012">
            <w:pPr>
              <w:pStyle w:val="TableRowCentered"/>
              <w:ind w:left="0" w:right="0"/>
              <w:jc w:val="left"/>
              <w:rPr>
                <w:sz w:val="22"/>
                <w:szCs w:val="22"/>
              </w:rPr>
            </w:pPr>
            <w:r w:rsidRPr="00A40267">
              <w:rPr>
                <w:sz w:val="22"/>
                <w:szCs w:val="22"/>
              </w:rPr>
              <w:t>Geographical location of family homes to school.</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B822ABF" w:rsidR="00E66558" w:rsidRPr="00646012" w:rsidRDefault="00646012" w:rsidP="00C31636">
            <w:pPr>
              <w:pStyle w:val="TableRow"/>
              <w:ind w:left="0" w:right="0"/>
              <w:rPr>
                <w:sz w:val="22"/>
                <w:szCs w:val="22"/>
              </w:rPr>
            </w:pPr>
            <w:r w:rsidRPr="00646012">
              <w:rPr>
                <w:sz w:val="22"/>
                <w:szCs w:val="22"/>
              </w:rPr>
              <w:t xml:space="preserve">An individualised approach will ensure barriers to learning are identified and the needs of all disadvantaged pupils are fully met, through access to specialised tailored </w:t>
            </w:r>
            <w:r>
              <w:rPr>
                <w:sz w:val="22"/>
                <w:szCs w:val="22"/>
              </w:rPr>
              <w:t>curriculum/</w:t>
            </w:r>
            <w:r w:rsidRPr="00646012">
              <w:rPr>
                <w:sz w:val="22"/>
                <w:szCs w:val="22"/>
              </w:rPr>
              <w:t>resources &amp;/or therapies/ experiences.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C048086" w:rsidR="00E66558" w:rsidRPr="00646012" w:rsidRDefault="00646012" w:rsidP="00C31636">
            <w:pPr>
              <w:pStyle w:val="TableRowCentered"/>
              <w:ind w:left="0" w:right="0"/>
              <w:jc w:val="left"/>
              <w:rPr>
                <w:sz w:val="22"/>
                <w:szCs w:val="22"/>
              </w:rPr>
            </w:pPr>
            <w:r w:rsidRPr="00646012">
              <w:rPr>
                <w:sz w:val="22"/>
                <w:szCs w:val="22"/>
              </w:rPr>
              <w:t>Individual needs of all disadvantaged pupils are met and progress against targets is evident. Achievement will be measured against EYFS Profile, Engagement Model</w:t>
            </w:r>
            <w:r>
              <w:rPr>
                <w:sz w:val="22"/>
                <w:szCs w:val="22"/>
              </w:rPr>
              <w:t xml:space="preserve">, Winchelsea ladders, end of year assessment </w:t>
            </w:r>
            <w:r w:rsidRPr="00646012">
              <w:rPr>
                <w:sz w:val="22"/>
                <w:szCs w:val="22"/>
              </w:rPr>
              <w:t>and EHCP targets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2630663" w:rsidR="00E66558" w:rsidRPr="00646012" w:rsidRDefault="00646012" w:rsidP="00C31636">
            <w:pPr>
              <w:pStyle w:val="TableRow"/>
              <w:ind w:left="0" w:right="0"/>
              <w:rPr>
                <w:sz w:val="22"/>
                <w:szCs w:val="22"/>
              </w:rPr>
            </w:pPr>
            <w:r w:rsidRPr="00646012">
              <w:rPr>
                <w:sz w:val="22"/>
                <w:szCs w:val="22"/>
              </w:rPr>
              <w:t xml:space="preserve">Sustained attainment for pupils across </w:t>
            </w:r>
            <w:r>
              <w:rPr>
                <w:sz w:val="22"/>
                <w:szCs w:val="22"/>
              </w:rPr>
              <w:t xml:space="preserve">thematic </w:t>
            </w:r>
            <w:r w:rsidRPr="00646012">
              <w:rPr>
                <w:sz w:val="22"/>
                <w:szCs w:val="22"/>
              </w:rPr>
              <w:t>curriculum areas through outdoor learning</w:t>
            </w:r>
            <w:r>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5C9C422" w:rsidR="00E66558" w:rsidRPr="004451EA" w:rsidRDefault="004451EA" w:rsidP="00C31636">
            <w:pPr>
              <w:pStyle w:val="TableRowCentered"/>
              <w:ind w:left="0" w:right="0"/>
              <w:jc w:val="left"/>
              <w:rPr>
                <w:sz w:val="22"/>
                <w:szCs w:val="22"/>
              </w:rPr>
            </w:pPr>
            <w:r w:rsidRPr="004451EA">
              <w:rPr>
                <w:sz w:val="22"/>
                <w:szCs w:val="22"/>
              </w:rPr>
              <w:t xml:space="preserve">Achievement will be measured against EYFS Profile, Engagement Model, </w:t>
            </w:r>
            <w:r>
              <w:rPr>
                <w:sz w:val="22"/>
                <w:szCs w:val="22"/>
              </w:rPr>
              <w:t>Winchelsea ladders</w:t>
            </w:r>
            <w:r w:rsidRPr="004451EA">
              <w:rPr>
                <w:sz w:val="22"/>
                <w:szCs w:val="22"/>
              </w:rPr>
              <w:t xml:space="preserve"> and EHCP targets.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6542A34" w:rsidR="00E66558" w:rsidRPr="004451EA" w:rsidRDefault="00646012" w:rsidP="00C31636">
            <w:pPr>
              <w:pStyle w:val="TableRow"/>
              <w:ind w:left="0" w:right="0"/>
              <w:rPr>
                <w:sz w:val="22"/>
                <w:szCs w:val="22"/>
              </w:rPr>
            </w:pPr>
            <w:r w:rsidRPr="004451EA">
              <w:rPr>
                <w:sz w:val="22"/>
                <w:szCs w:val="22"/>
              </w:rPr>
              <w:t>Disadvantaged pupils demonstrate increased levels of self-esteem and self</w:t>
            </w:r>
            <w:r w:rsidR="004451EA">
              <w:rPr>
                <w:sz w:val="22"/>
                <w:szCs w:val="22"/>
              </w:rPr>
              <w:t xml:space="preserve"> </w:t>
            </w:r>
            <w:r w:rsidRPr="004451EA">
              <w:rPr>
                <w:sz w:val="22"/>
                <w:szCs w:val="22"/>
              </w:rPr>
              <w:t>confidence in lessons and beyond.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13E6C5B" w:rsidR="00E66558" w:rsidRDefault="004451EA" w:rsidP="00C31636">
            <w:pPr>
              <w:pStyle w:val="TableRowCentered"/>
              <w:ind w:left="0" w:right="0"/>
              <w:jc w:val="left"/>
              <w:rPr>
                <w:sz w:val="22"/>
                <w:szCs w:val="22"/>
              </w:rPr>
            </w:pPr>
            <w:r w:rsidRPr="00646012">
              <w:rPr>
                <w:sz w:val="22"/>
                <w:szCs w:val="22"/>
              </w:rPr>
              <w:t>Pupils will access, take part in and demonstrate enjoyment in a range of enrichment activities on offer.</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F955581" w:rsidR="00E66558" w:rsidRPr="004451EA" w:rsidRDefault="004451EA" w:rsidP="00C31636">
            <w:pPr>
              <w:pStyle w:val="TableRow"/>
              <w:ind w:left="0" w:right="0"/>
              <w:rPr>
                <w:sz w:val="22"/>
                <w:szCs w:val="22"/>
              </w:rPr>
            </w:pPr>
            <w:r w:rsidRPr="004451EA">
              <w:rPr>
                <w:sz w:val="22"/>
                <w:szCs w:val="22"/>
              </w:rPr>
              <w:t>For pupils to be supported to manage their behaviour/anxiety so that they, and other pupils are able to remain engaged in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AF2A93E" w:rsidR="00E66558" w:rsidRPr="004451EA" w:rsidRDefault="004451EA" w:rsidP="00C31636">
            <w:pPr>
              <w:pStyle w:val="TableRowCentered"/>
              <w:ind w:left="0" w:right="0"/>
              <w:jc w:val="left"/>
              <w:rPr>
                <w:sz w:val="22"/>
                <w:szCs w:val="22"/>
              </w:rPr>
            </w:pPr>
            <w:r w:rsidRPr="004451EA">
              <w:rPr>
                <w:sz w:val="22"/>
                <w:szCs w:val="22"/>
              </w:rPr>
              <w:t xml:space="preserve">Some disadvantaged pupils will be able to self-regulate as appropriate to their needs. A consistent approach to positive behaviour management will be evident across the whole school. </w:t>
            </w:r>
          </w:p>
        </w:tc>
      </w:tr>
      <w:tr w:rsidR="004451EA" w14:paraId="1608693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98FDE" w14:textId="6679DBF0" w:rsidR="004451EA" w:rsidRPr="004451EA" w:rsidRDefault="004451EA" w:rsidP="00C31636">
            <w:pPr>
              <w:pStyle w:val="TableRow"/>
              <w:ind w:left="0" w:right="0"/>
              <w:rPr>
                <w:sz w:val="22"/>
                <w:szCs w:val="22"/>
              </w:rPr>
            </w:pPr>
            <w:r w:rsidRPr="004451EA">
              <w:rPr>
                <w:sz w:val="22"/>
                <w:szCs w:val="22"/>
              </w:rPr>
              <w:t>Disadvantaged pupils attend school regularly and none are persistent absentees, with attendance below 9</w:t>
            </w:r>
            <w:r>
              <w:rPr>
                <w:sz w:val="22"/>
                <w:szCs w:val="22"/>
              </w:rPr>
              <w:t>5</w:t>
            </w:r>
            <w:r w:rsidRPr="004451EA">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108B8" w14:textId="1DEA657C" w:rsidR="004451EA" w:rsidRPr="004451EA" w:rsidRDefault="004451EA" w:rsidP="00C31636">
            <w:pPr>
              <w:pStyle w:val="TableRowCentered"/>
              <w:ind w:left="0" w:right="0"/>
              <w:jc w:val="left"/>
              <w:rPr>
                <w:sz w:val="22"/>
                <w:szCs w:val="22"/>
              </w:rPr>
            </w:pPr>
            <w:r w:rsidRPr="004451EA">
              <w:rPr>
                <w:sz w:val="22"/>
                <w:szCs w:val="22"/>
              </w:rPr>
              <w:t>Half-termly attendance reports show disadvantaged pupils attending regularly, with improvement and higher levels of attendance for those whose attendance has fallen below 9</w:t>
            </w:r>
            <w:r>
              <w:rPr>
                <w:sz w:val="22"/>
                <w:szCs w:val="22"/>
              </w:rPr>
              <w:t>5</w:t>
            </w:r>
            <w:r w:rsidRPr="004451EA">
              <w:rPr>
                <w:sz w:val="22"/>
                <w:szCs w:val="22"/>
              </w:rPr>
              <w:t>%.</w:t>
            </w:r>
          </w:p>
        </w:tc>
      </w:tr>
      <w:tr w:rsidR="004451EA" w14:paraId="29CA486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03D71" w14:textId="26EBDFDB" w:rsidR="004451EA" w:rsidRPr="004451EA" w:rsidRDefault="004451EA" w:rsidP="00C31636">
            <w:pPr>
              <w:pStyle w:val="TableRow"/>
              <w:ind w:left="0" w:right="0"/>
              <w:rPr>
                <w:sz w:val="22"/>
                <w:szCs w:val="22"/>
              </w:rPr>
            </w:pPr>
            <w:r w:rsidRPr="004451EA">
              <w:rPr>
                <w:sz w:val="22"/>
                <w:szCs w:val="22"/>
              </w:rPr>
              <w:t xml:space="preserve">Financial support for disadvantaged pupils in receipt of pupil premium funding will enable all </w:t>
            </w:r>
            <w:r w:rsidRPr="004451EA">
              <w:rPr>
                <w:sz w:val="22"/>
                <w:szCs w:val="22"/>
              </w:rPr>
              <w:lastRenderedPageBreak/>
              <w:t xml:space="preserve">to access a range of enrichment activities across the </w:t>
            </w:r>
            <w:r>
              <w:rPr>
                <w:sz w:val="22"/>
                <w:szCs w:val="22"/>
              </w:rPr>
              <w:t xml:space="preserve">thematic </w:t>
            </w:r>
            <w:r w:rsidRPr="004451EA">
              <w:rPr>
                <w:sz w:val="22"/>
                <w:szCs w:val="22"/>
              </w:rPr>
              <w:t>curriculum and beyond.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1ED52" w14:textId="088FF432" w:rsidR="004451EA" w:rsidRPr="004451EA" w:rsidRDefault="004451EA" w:rsidP="00C31636">
            <w:pPr>
              <w:pStyle w:val="TableRowCentered"/>
              <w:ind w:left="0" w:right="0"/>
              <w:jc w:val="left"/>
              <w:rPr>
                <w:sz w:val="22"/>
                <w:szCs w:val="22"/>
              </w:rPr>
            </w:pPr>
            <w:r w:rsidRPr="004451EA">
              <w:rPr>
                <w:sz w:val="22"/>
                <w:szCs w:val="22"/>
              </w:rPr>
              <w:lastRenderedPageBreak/>
              <w:t xml:space="preserve">All disadvantaged pupils will take part in offsite visits &amp;/or brought in experiences </w:t>
            </w:r>
            <w:r w:rsidRPr="004451EA">
              <w:rPr>
                <w:sz w:val="22"/>
                <w:szCs w:val="22"/>
              </w:rPr>
              <w:lastRenderedPageBreak/>
              <w:t>leading to an increase in social skills and self-confidence.</w:t>
            </w:r>
          </w:p>
        </w:tc>
      </w:tr>
      <w:tr w:rsidR="004451EA" w14:paraId="4BABE41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C0DB9" w14:textId="1C5A9AB4" w:rsidR="004451EA" w:rsidRPr="004451EA" w:rsidRDefault="004451EA" w:rsidP="00C31636">
            <w:pPr>
              <w:pStyle w:val="TableRow"/>
              <w:ind w:left="0" w:right="0"/>
              <w:rPr>
                <w:sz w:val="22"/>
                <w:szCs w:val="22"/>
              </w:rPr>
            </w:pPr>
            <w:r w:rsidRPr="00A10AB7">
              <w:rPr>
                <w:sz w:val="22"/>
                <w:szCs w:val="22"/>
              </w:rPr>
              <w:lastRenderedPageBreak/>
              <w:t>Additional barriers are addressed through timely intervention and, where appropriate, alternative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76B4B" w14:textId="2D35B2B1" w:rsidR="004451EA" w:rsidRPr="004451EA" w:rsidRDefault="004451EA" w:rsidP="00C31636">
            <w:pPr>
              <w:pStyle w:val="TableRowCentered"/>
              <w:ind w:left="0" w:right="0"/>
              <w:jc w:val="left"/>
              <w:rPr>
                <w:sz w:val="22"/>
                <w:szCs w:val="22"/>
              </w:rPr>
            </w:pPr>
            <w:r w:rsidRPr="00A10AB7">
              <w:rPr>
                <w:sz w:val="22"/>
                <w:szCs w:val="22"/>
              </w:rPr>
              <w:t>Assessments of holistic pupil progress ensure priority intervention pupils are identified and interventions support the learning and where they can close gaps</w:t>
            </w:r>
            <w:r>
              <w:rPr>
                <w:sz w:val="22"/>
                <w:szCs w:val="22"/>
              </w:rPr>
              <w:t>.</w:t>
            </w:r>
          </w:p>
        </w:tc>
      </w:tr>
    </w:tbl>
    <w:p w14:paraId="60BAD9F6" w14:textId="77777777" w:rsidR="00120AB1" w:rsidRDefault="00120AB1" w:rsidP="00ED5108"/>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E99D1EF" w:rsidR="00E66558" w:rsidRDefault="009D71E8">
      <w:r>
        <w:t xml:space="preserve">Budgeted cost: £ </w:t>
      </w:r>
      <w:r w:rsidR="00BD7DAA">
        <w:rPr>
          <w:i/>
          <w:iCs/>
        </w:rPr>
        <w:t>23,890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4462AD" w14:paraId="129C22C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30F3" w14:textId="1A7BBC38" w:rsidR="004462AD" w:rsidRDefault="00D334B3" w:rsidP="00C31636">
            <w:pPr>
              <w:pStyle w:val="TableRow"/>
              <w:ind w:left="0" w:right="0"/>
              <w:rPr>
                <w:sz w:val="22"/>
                <w:szCs w:val="22"/>
              </w:rPr>
            </w:pPr>
            <w:r>
              <w:rPr>
                <w:sz w:val="22"/>
                <w:szCs w:val="22"/>
              </w:rPr>
              <w:t>Word Aware – is a structured whole school approach to promote vocabulary development for all pupils.</w:t>
            </w:r>
          </w:p>
          <w:p w14:paraId="17F066BF" w14:textId="18826187" w:rsidR="00D334B3" w:rsidRDefault="00D334B3" w:rsidP="00C31636">
            <w:pPr>
              <w:pStyle w:val="TableRow"/>
              <w:ind w:left="0" w:right="0"/>
              <w:rPr>
                <w:sz w:val="22"/>
                <w:szCs w:val="22"/>
              </w:rPr>
            </w:pPr>
            <w:r>
              <w:rPr>
                <w:sz w:val="22"/>
                <w:szCs w:val="22"/>
              </w:rPr>
              <w:t>Whole class teaching and resources for extending word learning for all pupils inc PPG with Development Language Disorder and EAL.</w:t>
            </w:r>
          </w:p>
          <w:p w14:paraId="58475B8D" w14:textId="15EBC37B" w:rsidR="00D334B3" w:rsidRPr="004462AD" w:rsidRDefault="00D334B3" w:rsidP="00D334B3">
            <w:pPr>
              <w:pStyle w:val="TableRow"/>
              <w:ind w:left="0" w:right="0"/>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B33A9" w14:textId="599FB872" w:rsidR="004462AD" w:rsidRDefault="008720F5" w:rsidP="00C31636">
            <w:pPr>
              <w:pStyle w:val="TableRowCentered"/>
              <w:ind w:left="0" w:right="0"/>
              <w:jc w:val="left"/>
              <w:rPr>
                <w:sz w:val="22"/>
                <w:szCs w:val="22"/>
              </w:rPr>
            </w:pPr>
            <w:r>
              <w:rPr>
                <w:sz w:val="22"/>
                <w:szCs w:val="22"/>
              </w:rPr>
              <w:t>Hjetland et al (2017) in their systematic review found that spoken vocabulary predicted children’s latter reading development.</w:t>
            </w:r>
          </w:p>
          <w:p w14:paraId="5F73CA40" w14:textId="654B420C" w:rsidR="008720F5" w:rsidRDefault="008720F5" w:rsidP="00C31636">
            <w:pPr>
              <w:pStyle w:val="TableRowCentered"/>
              <w:ind w:left="0" w:right="0"/>
              <w:jc w:val="left"/>
              <w:rPr>
                <w:sz w:val="22"/>
                <w:szCs w:val="22"/>
              </w:rPr>
            </w:pPr>
            <w:r>
              <w:rPr>
                <w:sz w:val="22"/>
                <w:szCs w:val="22"/>
              </w:rPr>
              <w:t>Vocabulary relates to reading comprehension, but impacts equally on curriculum area that require specific word knowledge such as mathematics and science.</w:t>
            </w:r>
          </w:p>
          <w:p w14:paraId="497DAD2E" w14:textId="3F6B9A1F" w:rsidR="008720F5" w:rsidRDefault="008720F5" w:rsidP="008720F5">
            <w:pPr>
              <w:pStyle w:val="TableRowCentered"/>
              <w:ind w:left="0" w:right="0"/>
              <w:jc w:val="left"/>
              <w:rPr>
                <w:sz w:val="22"/>
                <w:szCs w:val="22"/>
              </w:rPr>
            </w:pPr>
            <w:r>
              <w:rPr>
                <w:sz w:val="22"/>
                <w:szCs w:val="22"/>
              </w:rPr>
              <w:t>WAldfogel andWAshbrook (2010) found a 2 year gap at aged 5 years between the wealthiest and the poorest. As Ford-Connors and Partatorne (2015) highlighted students who enter classrooms with a low store o vocabulary knowledge are unlikely to acquire complex Knowledge through simple exposure’</w:t>
            </w:r>
          </w:p>
          <w:p w14:paraId="449025EF" w14:textId="1776F40F" w:rsidR="008720F5" w:rsidRPr="004462AD" w:rsidRDefault="008720F5" w:rsidP="008720F5">
            <w:pPr>
              <w:pStyle w:val="TableRowCentered"/>
              <w:ind w:left="0" w:right="0"/>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C295F" w14:textId="48F3F623" w:rsidR="004462AD" w:rsidRDefault="00D334B3" w:rsidP="00C31636">
            <w:pPr>
              <w:pStyle w:val="TableRowCentered"/>
              <w:ind w:left="0" w:right="0"/>
              <w:jc w:val="left"/>
              <w:rPr>
                <w:sz w:val="22"/>
              </w:rPr>
            </w:pPr>
            <w:r>
              <w:rPr>
                <w:sz w:val="22"/>
              </w:rPr>
              <w:t>1, 2, 3, 4, 5</w:t>
            </w:r>
          </w:p>
        </w:tc>
      </w:tr>
      <w:tr w:rsidR="00C37ACF"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1D9A2FF" w:rsidR="00C37ACF" w:rsidRPr="004462AD" w:rsidRDefault="00C37ACF" w:rsidP="00C37ACF">
            <w:pPr>
              <w:pStyle w:val="TableRow"/>
              <w:ind w:left="0" w:right="0"/>
              <w:rPr>
                <w:sz w:val="22"/>
                <w:szCs w:val="22"/>
              </w:rPr>
            </w:pPr>
            <w:r w:rsidRPr="004462AD">
              <w:rPr>
                <w:sz w:val="22"/>
                <w:szCs w:val="22"/>
              </w:rPr>
              <w:t>Improving provision, teaching, and learning through the use of the outdoors at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54EC10A" w:rsidR="00C37ACF" w:rsidRPr="004462AD" w:rsidRDefault="00C37ACF" w:rsidP="00C37ACF">
            <w:pPr>
              <w:pStyle w:val="TableRowCentered"/>
              <w:ind w:left="0" w:right="0"/>
              <w:jc w:val="left"/>
              <w:rPr>
                <w:sz w:val="22"/>
                <w:szCs w:val="22"/>
              </w:rPr>
            </w:pPr>
            <w:r w:rsidRPr="004462AD">
              <w:rPr>
                <w:sz w:val="22"/>
                <w:szCs w:val="22"/>
              </w:rPr>
              <w:t xml:space="preserve">The benefits of learning outdoors are well-documented, for example, The Natural Connections Demonstration project, delivered by Plymouth University (4-year initiative to help school children, particularly those from disadvantaged areas) experience the benefits of the natural environment by empowering teachers to use the outdoors in everyday learning– Found that 92 per cent of teachers surveyed said that pupils were </w:t>
            </w:r>
            <w:r w:rsidRPr="004462AD">
              <w:rPr>
                <w:sz w:val="22"/>
                <w:szCs w:val="22"/>
              </w:rPr>
              <w:lastRenderedPageBreak/>
              <w:t>more engaged with learning when outdoors and 85 per cent saw a positive impact on their behaviour. The majority of children also thought they learned better and achieved more when learning outside. 92 per cent of pupils involved in the project said they enjoyed their lessons more when outdoors, with 90 per cent feeling happier and healthier as a result.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9508383" w:rsidR="00C37ACF" w:rsidRDefault="00C37ACF" w:rsidP="00C37ACF">
            <w:pPr>
              <w:pStyle w:val="TableRowCentered"/>
              <w:ind w:left="0" w:right="0"/>
              <w:jc w:val="left"/>
              <w:rPr>
                <w:sz w:val="22"/>
              </w:rPr>
            </w:pPr>
            <w:r>
              <w:rPr>
                <w:sz w:val="22"/>
              </w:rPr>
              <w:lastRenderedPageBreak/>
              <w:t>2,3 &amp;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FEF580E" w:rsidR="00E66558" w:rsidRDefault="009D71E8">
      <w:r>
        <w:t>Budgeted cost: £</w:t>
      </w:r>
      <w:r w:rsidR="000327CB">
        <w:t>36,000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C37ACF"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D4AB22C" w:rsidR="00C37ACF" w:rsidRPr="00A369F7" w:rsidRDefault="00C37ACF" w:rsidP="00C37ACF">
            <w:pPr>
              <w:pStyle w:val="TableRow"/>
              <w:ind w:left="0" w:right="0"/>
              <w:rPr>
                <w:sz w:val="22"/>
                <w:szCs w:val="22"/>
              </w:rPr>
            </w:pPr>
            <w:r w:rsidRPr="004462AD">
              <w:rPr>
                <w:sz w:val="22"/>
                <w:szCs w:val="22"/>
              </w:rPr>
              <w:t>Interventions- Pupils not making expected progress will receive targeted interventions, based on personal need, within their class or class  group</w:t>
            </w:r>
            <w:r>
              <w:rPr>
                <w:sz w:val="22"/>
                <w:szCs w:val="22"/>
              </w:rPr>
              <w:t>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0D49" w14:textId="77777777" w:rsidR="00C37ACF" w:rsidRDefault="00C37ACF" w:rsidP="00C37ACF">
            <w:pPr>
              <w:pStyle w:val="TableRowCentered"/>
              <w:ind w:left="0" w:right="0"/>
              <w:jc w:val="left"/>
              <w:rPr>
                <w:sz w:val="22"/>
                <w:szCs w:val="22"/>
              </w:rPr>
            </w:pPr>
            <w:r w:rsidRPr="004462AD">
              <w:rPr>
                <w:sz w:val="22"/>
                <w:szCs w:val="22"/>
              </w:rPr>
              <w:t xml:space="preserve">EEF has found that small group tuition is effective and is most likely to have a higher positive effect when targeted at pupil’s specific needs and that ‘Positive impacts tend to be larger for targeted interventions, matched to specific students with particular needs or behavioural issues. </w:t>
            </w:r>
          </w:p>
          <w:p w14:paraId="2A7D552A" w14:textId="44E4986A" w:rsidR="00C37ACF" w:rsidRPr="00A369F7" w:rsidRDefault="00C37ACF" w:rsidP="00C37ACF">
            <w:pPr>
              <w:pStyle w:val="TableRowCentered"/>
              <w:ind w:left="0" w:right="0"/>
              <w:jc w:val="left"/>
              <w:rPr>
                <w:sz w:val="22"/>
                <w:szCs w:val="22"/>
              </w:rPr>
            </w:pPr>
            <w:r w:rsidRPr="004462AD">
              <w:rPr>
                <w:sz w:val="22"/>
                <w:szCs w:val="22"/>
              </w:rPr>
              <w:t xml:space="preserve">At </w:t>
            </w:r>
            <w:r>
              <w:rPr>
                <w:sz w:val="22"/>
                <w:szCs w:val="22"/>
              </w:rPr>
              <w:t>Winchelsea</w:t>
            </w:r>
            <w:r w:rsidRPr="004462AD">
              <w:rPr>
                <w:sz w:val="22"/>
                <w:szCs w:val="22"/>
              </w:rPr>
              <w:t>, we recognise that our pupils learn best when taking part in interventions with the staff and pupils they know well which has led to the decision to provide interventions within the pupils’ own class groups.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519600D" w:rsidR="00C37ACF" w:rsidRDefault="00C37ACF" w:rsidP="00C37ACF">
            <w:pPr>
              <w:pStyle w:val="TableRowCentered"/>
              <w:ind w:left="0" w:right="0"/>
              <w:jc w:val="left"/>
              <w:rPr>
                <w:sz w:val="22"/>
              </w:rPr>
            </w:pPr>
            <w:r>
              <w:rPr>
                <w:sz w:val="22"/>
              </w:rPr>
              <w:t>1,2 &amp; 3</w:t>
            </w:r>
          </w:p>
        </w:tc>
      </w:tr>
      <w:tr w:rsidR="00C37ACF" w14:paraId="2A7D5530" w14:textId="77777777" w:rsidTr="00471A0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FE100B8" w:rsidR="00C37ACF" w:rsidRPr="00DA5892" w:rsidRDefault="00DA5892" w:rsidP="00C37ACF">
            <w:pPr>
              <w:pStyle w:val="TableRow"/>
              <w:ind w:left="0" w:right="0"/>
              <w:rPr>
                <w:i/>
                <w:sz w:val="22"/>
                <w:szCs w:val="22"/>
              </w:rPr>
            </w:pPr>
            <w:r w:rsidRPr="00DA5892">
              <w:rPr>
                <w:sz w:val="22"/>
                <w:szCs w:val="22"/>
              </w:rPr>
              <w:t>Improvements in behaviour and regulation across the school, including early intervention, transitions, environment and trauma. This will include CPD for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C98B" w14:textId="77777777" w:rsidR="00DA5892" w:rsidRDefault="00DA5892" w:rsidP="00C37ACF">
            <w:pPr>
              <w:pStyle w:val="TableRowCentered"/>
              <w:ind w:left="0" w:right="0"/>
              <w:jc w:val="left"/>
              <w:rPr>
                <w:sz w:val="22"/>
                <w:szCs w:val="22"/>
              </w:rPr>
            </w:pPr>
            <w:r w:rsidRPr="00DA5892">
              <w:rPr>
                <w:sz w:val="22"/>
                <w:szCs w:val="22"/>
              </w:rPr>
              <w:t>EEF- ‘Overall, the evidence makes it clear that reducing challenging behaviour in schools can have a direct and lasting effect on pupil’s learning’.</w:t>
            </w:r>
          </w:p>
          <w:p w14:paraId="7E5DE764" w14:textId="77777777" w:rsidR="00DA5892" w:rsidRDefault="00DA5892" w:rsidP="00C37ACF">
            <w:pPr>
              <w:pStyle w:val="TableRowCentered"/>
              <w:ind w:left="0" w:right="0"/>
              <w:jc w:val="left"/>
              <w:rPr>
                <w:sz w:val="22"/>
                <w:szCs w:val="22"/>
              </w:rPr>
            </w:pPr>
            <w:r w:rsidRPr="00DA5892">
              <w:rPr>
                <w:sz w:val="22"/>
                <w:szCs w:val="22"/>
              </w:rPr>
              <w:t xml:space="preserve">A number of EEF trials have shown that effective deployment of support assistants can have a positive impact EEF (2020) recognises the importance of 1:1 support in the ‘Targeted Academic Support’ tier. </w:t>
            </w:r>
          </w:p>
          <w:p w14:paraId="70E365F2" w14:textId="77777777" w:rsidR="00DA5892" w:rsidRDefault="00DA5892" w:rsidP="00C37ACF">
            <w:pPr>
              <w:pStyle w:val="TableRowCentered"/>
              <w:ind w:left="0" w:right="0"/>
              <w:jc w:val="left"/>
              <w:rPr>
                <w:sz w:val="22"/>
                <w:szCs w:val="22"/>
              </w:rPr>
            </w:pPr>
            <w:r w:rsidRPr="00DA5892">
              <w:rPr>
                <w:sz w:val="22"/>
                <w:szCs w:val="22"/>
              </w:rPr>
              <w:t xml:space="preserve">Our past experience at </w:t>
            </w:r>
            <w:r>
              <w:rPr>
                <w:sz w:val="22"/>
                <w:szCs w:val="22"/>
              </w:rPr>
              <w:t>Winchelsea</w:t>
            </w:r>
            <w:r w:rsidRPr="00DA5892">
              <w:rPr>
                <w:sz w:val="22"/>
                <w:szCs w:val="22"/>
              </w:rPr>
              <w:t xml:space="preserve"> </w:t>
            </w:r>
            <w:r>
              <w:rPr>
                <w:sz w:val="22"/>
                <w:szCs w:val="22"/>
              </w:rPr>
              <w:t>h</w:t>
            </w:r>
            <w:r w:rsidRPr="00DA5892">
              <w:rPr>
                <w:sz w:val="22"/>
                <w:szCs w:val="22"/>
              </w:rPr>
              <w:t>as shown that additional support for identified pupils has a positive effect on pupil outcomes and can also positively affect the outcomes of the rest of the class as pupils remain focused.</w:t>
            </w:r>
          </w:p>
          <w:p w14:paraId="2A7D552E" w14:textId="5ECADE56" w:rsidR="00C37ACF" w:rsidRPr="00DA5892" w:rsidRDefault="00DA5892" w:rsidP="00C37ACF">
            <w:pPr>
              <w:pStyle w:val="TableRowCentered"/>
              <w:ind w:left="0" w:right="0"/>
              <w:jc w:val="left"/>
              <w:rPr>
                <w:sz w:val="22"/>
                <w:szCs w:val="22"/>
              </w:rPr>
            </w:pPr>
            <w:r w:rsidRPr="00DA5892">
              <w:rPr>
                <w:sz w:val="22"/>
                <w:szCs w:val="22"/>
              </w:rPr>
              <w:t xml:space="preserve">NFER report on supporting the attainment of disadvantaged pupils (2015) showed that more successful </w:t>
            </w:r>
            <w:r w:rsidRPr="00DA5892">
              <w:rPr>
                <w:sz w:val="22"/>
                <w:szCs w:val="22"/>
              </w:rPr>
              <w:lastRenderedPageBreak/>
              <w:t>schools ensure that effective behaviour strategies are in place and they provide support for individual learning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0D84D96" w:rsidR="00C37ACF" w:rsidRDefault="00DA5892" w:rsidP="00C37ACF">
            <w:pPr>
              <w:pStyle w:val="TableRowCentered"/>
              <w:ind w:left="0" w:right="0"/>
              <w:jc w:val="left"/>
              <w:rPr>
                <w:sz w:val="22"/>
              </w:rPr>
            </w:pPr>
            <w:r>
              <w:rPr>
                <w:sz w:val="22"/>
              </w:rPr>
              <w:lastRenderedPageBreak/>
              <w:t>2 &amp; 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6684F45" w:rsidR="00E66558" w:rsidRDefault="009D71E8">
      <w:pPr>
        <w:spacing w:before="240" w:after="120"/>
      </w:pPr>
      <w:r>
        <w:t>Budgeted cost: £</w:t>
      </w:r>
      <w:r w:rsidR="00BD7DAA">
        <w:t>65,000</w:t>
      </w:r>
    </w:p>
    <w:tbl>
      <w:tblPr>
        <w:tblW w:w="5000" w:type="pct"/>
        <w:tblCellMar>
          <w:left w:w="10" w:type="dxa"/>
          <w:right w:w="10" w:type="dxa"/>
        </w:tblCellMar>
        <w:tblLook w:val="04A0" w:firstRow="1" w:lastRow="0" w:firstColumn="1" w:lastColumn="0" w:noHBand="0" w:noVBand="1"/>
      </w:tblPr>
      <w:tblGrid>
        <w:gridCol w:w="2443"/>
        <w:gridCol w:w="5364"/>
        <w:gridCol w:w="1679"/>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0327CB"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A2E6100" w:rsidR="000327CB" w:rsidRDefault="000327CB" w:rsidP="000327CB">
            <w:pPr>
              <w:pStyle w:val="TableRow"/>
              <w:ind w:left="0" w:right="0"/>
            </w:pPr>
            <w:r w:rsidRPr="00A369F7">
              <w:rPr>
                <w:sz w:val="22"/>
                <w:szCs w:val="22"/>
              </w:rPr>
              <w:t xml:space="preserve">Family liaison officer to advise and collaborate with families and the Pupil Participation team to provide tailored support to pupils and families.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04C1F16" w:rsidR="000327CB" w:rsidRDefault="000327CB" w:rsidP="000327CB">
            <w:pPr>
              <w:pStyle w:val="TableRowCentered"/>
              <w:ind w:left="0" w:right="0"/>
              <w:jc w:val="left"/>
              <w:rPr>
                <w:sz w:val="22"/>
              </w:rPr>
            </w:pPr>
            <w:r w:rsidRPr="00A369F7">
              <w:rPr>
                <w:sz w:val="22"/>
                <w:szCs w:val="22"/>
              </w:rPr>
              <w:t>Pupils are offered high quality, tailored support from the Pupil Participation team who know them well. This has been a successful approach in the past at Winchelsea. NFER report on supporting the attainment of disadvantaged pupils (2015) showed that more successful schools ensure that they offer strong and emotional support including through working with families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351398D" w:rsidR="000327CB" w:rsidRDefault="000327CB" w:rsidP="000327CB">
            <w:pPr>
              <w:pStyle w:val="TableRowCentered"/>
              <w:ind w:left="0" w:right="0"/>
              <w:jc w:val="left"/>
              <w:rPr>
                <w:sz w:val="22"/>
              </w:rPr>
            </w:pPr>
            <w:r>
              <w:rPr>
                <w:sz w:val="22"/>
              </w:rPr>
              <w:t>1,2 &amp; 4</w:t>
            </w:r>
          </w:p>
        </w:tc>
      </w:tr>
      <w:tr w:rsidR="000327CB" w14:paraId="2A7D553F" w14:textId="77777777" w:rsidTr="00746AC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51FF955" w:rsidR="000327CB" w:rsidRDefault="000327CB" w:rsidP="000327CB">
            <w:pPr>
              <w:pStyle w:val="TableRow"/>
              <w:ind w:left="0" w:right="0"/>
              <w:rPr>
                <w:i/>
                <w:sz w:val="22"/>
              </w:rPr>
            </w:pPr>
            <w:r w:rsidRPr="00A369F7">
              <w:rPr>
                <w:sz w:val="22"/>
                <w:szCs w:val="22"/>
              </w:rPr>
              <w:t xml:space="preserve">Additional </w:t>
            </w:r>
            <w:r w:rsidR="00746AC5">
              <w:rPr>
                <w:sz w:val="22"/>
                <w:szCs w:val="22"/>
              </w:rPr>
              <w:t xml:space="preserve">support </w:t>
            </w:r>
            <w:r w:rsidRPr="00A369F7">
              <w:rPr>
                <w:sz w:val="22"/>
                <w:szCs w:val="22"/>
              </w:rPr>
              <w:t>Therapy</w:t>
            </w:r>
            <w:r w:rsidR="00746AC5">
              <w:rPr>
                <w:sz w:val="22"/>
                <w:szCs w:val="22"/>
              </w:rPr>
              <w:t xml:space="preserve"> (SALT, EP, OT)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1C1A" w14:textId="77777777" w:rsidR="000327CB" w:rsidRPr="00A369F7" w:rsidRDefault="000327CB" w:rsidP="000327CB">
            <w:pPr>
              <w:pStyle w:val="TableRowCentered"/>
              <w:ind w:left="0" w:right="0"/>
              <w:jc w:val="left"/>
              <w:rPr>
                <w:sz w:val="22"/>
                <w:szCs w:val="22"/>
              </w:rPr>
            </w:pPr>
            <w:r w:rsidRPr="00A369F7">
              <w:rPr>
                <w:sz w:val="22"/>
                <w:szCs w:val="22"/>
              </w:rPr>
              <w:t xml:space="preserve">Children learn through language. Most children learn language through use in functionally relevant contexts. Meeting the needs of all children and especially those with Speech, Language and Communication Needs (SLCN) requires modification of the language of all adults who communicate with the child and differentiation of the language of the curriculum, both of which we embed within and throughout the child’s day. </w:t>
            </w:r>
          </w:p>
          <w:p w14:paraId="531FFFF7" w14:textId="5DFDE5F2" w:rsidR="000327CB" w:rsidRPr="00A369F7" w:rsidRDefault="00F210E3" w:rsidP="000327CB">
            <w:pPr>
              <w:pStyle w:val="TableRowCentered"/>
              <w:ind w:left="0" w:right="0"/>
              <w:jc w:val="left"/>
              <w:rPr>
                <w:sz w:val="22"/>
                <w:szCs w:val="22"/>
              </w:rPr>
            </w:pPr>
            <w:r>
              <w:rPr>
                <w:sz w:val="22"/>
                <w:szCs w:val="22"/>
              </w:rPr>
              <w:t>For example t</w:t>
            </w:r>
            <w:r w:rsidR="000327CB" w:rsidRPr="00A369F7">
              <w:rPr>
                <w:sz w:val="22"/>
                <w:szCs w:val="22"/>
              </w:rPr>
              <w:t xml:space="preserve">he role of the Speech and Language Therapist at Winchelsea is to offer specialist support and guidance to school staff and to parents to enable them to moderate their language and teaching to enable the child to access the thematic curriculum and achieve success. </w:t>
            </w:r>
          </w:p>
          <w:p w14:paraId="0DAB7D93" w14:textId="77777777" w:rsidR="000327CB" w:rsidRDefault="000327CB" w:rsidP="000327CB">
            <w:pPr>
              <w:pStyle w:val="TableRowCentered"/>
              <w:ind w:left="0" w:right="0"/>
              <w:jc w:val="left"/>
            </w:pPr>
          </w:p>
          <w:p w14:paraId="2A7D553D" w14:textId="06FD37E3" w:rsidR="000327CB" w:rsidRDefault="000327CB" w:rsidP="000327CB">
            <w:pPr>
              <w:pStyle w:val="TableRowCentered"/>
              <w:ind w:left="0" w:right="0"/>
              <w:jc w:val="left"/>
              <w:rPr>
                <w:sz w:val="22"/>
              </w:rPr>
            </w:pPr>
            <w:r w:rsidRPr="00A369F7">
              <w:rPr>
                <w:sz w:val="22"/>
                <w:szCs w:val="22"/>
              </w:rPr>
              <w:t>An example of supporting evidence comes from Davies, Shanks &amp; Davies (2007) who found that improvements in oral narrative showed significant improvements in pupil’s story telling ability. It is known that interventions to develop oral narratives can significantly improve children’s abilities to tell stories and therefore improve their ability to participate in and benefit from, classroom activities.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B55BDE1" w:rsidR="000327CB" w:rsidRDefault="000327CB" w:rsidP="000327CB">
            <w:pPr>
              <w:pStyle w:val="TableRowCentered"/>
              <w:ind w:left="0" w:right="0"/>
              <w:jc w:val="left"/>
              <w:rPr>
                <w:sz w:val="22"/>
              </w:rPr>
            </w:pPr>
            <w:r>
              <w:rPr>
                <w:sz w:val="22"/>
              </w:rPr>
              <w:t>1, 2 &amp; 3</w:t>
            </w:r>
          </w:p>
        </w:tc>
      </w:tr>
      <w:tr w:rsidR="000327CB" w14:paraId="2A2725B4" w14:textId="77777777" w:rsidTr="000327CB">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FB6735" w14:textId="77777777" w:rsidR="000327CB" w:rsidRDefault="000327CB" w:rsidP="000327CB">
            <w:pPr>
              <w:pStyle w:val="TableRow"/>
              <w:ind w:left="0" w:right="0"/>
              <w:rPr>
                <w:sz w:val="22"/>
                <w:szCs w:val="22"/>
              </w:rPr>
            </w:pPr>
            <w:r w:rsidRPr="000327CB">
              <w:rPr>
                <w:sz w:val="22"/>
                <w:szCs w:val="22"/>
              </w:rPr>
              <w:t xml:space="preserve">Subsidised residential </w:t>
            </w:r>
            <w:r>
              <w:rPr>
                <w:sz w:val="22"/>
                <w:szCs w:val="22"/>
              </w:rPr>
              <w:t xml:space="preserve">for </w:t>
            </w:r>
            <w:r w:rsidRPr="000327CB">
              <w:rPr>
                <w:sz w:val="22"/>
                <w:szCs w:val="22"/>
              </w:rPr>
              <w:t>pupils in receipt of pupil premium. Participation in a range of team building, confidence and leadership activities</w:t>
            </w:r>
            <w:r>
              <w:rPr>
                <w:sz w:val="22"/>
                <w:szCs w:val="22"/>
              </w:rPr>
              <w:t>.</w:t>
            </w:r>
          </w:p>
          <w:p w14:paraId="37F94466" w14:textId="77777777" w:rsidR="000327CB" w:rsidRDefault="000327CB" w:rsidP="000327CB">
            <w:pPr>
              <w:pStyle w:val="TableRow"/>
              <w:ind w:left="0" w:right="0"/>
              <w:rPr>
                <w:sz w:val="22"/>
                <w:szCs w:val="22"/>
              </w:rPr>
            </w:pPr>
          </w:p>
          <w:p w14:paraId="0AAB69C4" w14:textId="566C6BBA" w:rsidR="000327CB" w:rsidRPr="000327CB" w:rsidRDefault="000327CB" w:rsidP="000327CB">
            <w:pPr>
              <w:pStyle w:val="TableRow"/>
              <w:ind w:left="0" w:right="0"/>
              <w:rPr>
                <w:sz w:val="22"/>
                <w:szCs w:val="22"/>
              </w:rPr>
            </w:pPr>
            <w:r w:rsidRPr="000327CB">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D053594" w14:textId="7F441937" w:rsidR="000327CB" w:rsidRPr="000327CB" w:rsidRDefault="000327CB" w:rsidP="000327CB">
            <w:pPr>
              <w:pStyle w:val="TableRowCentered"/>
              <w:ind w:left="0" w:right="0"/>
              <w:jc w:val="left"/>
              <w:rPr>
                <w:sz w:val="22"/>
                <w:szCs w:val="22"/>
              </w:rPr>
            </w:pPr>
            <w:r w:rsidRPr="000327CB">
              <w:rPr>
                <w:sz w:val="22"/>
                <w:szCs w:val="22"/>
              </w:rPr>
              <w:lastRenderedPageBreak/>
              <w:t xml:space="preserve">The Paul Hamlyn Foundation published its final report in May 2015 into its ‘Learning Away’ experiment. Both at the secondary and primary level, relationships were improved by the residential experience. In a long term follow up, for example, 79% of children felt that they knew their teachers better, and 71% claimed that they had better relationships with their peers as a result of the </w:t>
            </w:r>
            <w:r w:rsidRPr="000327CB">
              <w:rPr>
                <w:sz w:val="22"/>
                <w:szCs w:val="22"/>
              </w:rPr>
              <w:lastRenderedPageBreak/>
              <w:t xml:space="preserve">residential. Past experience at </w:t>
            </w:r>
            <w:r>
              <w:rPr>
                <w:sz w:val="22"/>
                <w:szCs w:val="22"/>
              </w:rPr>
              <w:t>Winchelsea</w:t>
            </w:r>
            <w:r w:rsidRPr="000327CB">
              <w:rPr>
                <w:sz w:val="22"/>
                <w:szCs w:val="22"/>
              </w:rPr>
              <w:t xml:space="preserve"> has taught us that pupils gain confidence from attending the residential trip. Pupil’s range of social experiences are widened. Subsidising the trip or alternative for pupils in receipt of PP results in the trip/alternative being viable for all pupils who wish to attend.</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E56380" w14:textId="715F55AA" w:rsidR="000327CB" w:rsidRDefault="000327CB" w:rsidP="000327CB">
            <w:pPr>
              <w:pStyle w:val="TableRowCentered"/>
              <w:ind w:left="0" w:right="0"/>
              <w:jc w:val="left"/>
              <w:rPr>
                <w:sz w:val="22"/>
              </w:rPr>
            </w:pPr>
            <w:r>
              <w:rPr>
                <w:sz w:val="22"/>
              </w:rPr>
              <w:lastRenderedPageBreak/>
              <w:t>1, 2, 3, 6</w:t>
            </w:r>
          </w:p>
        </w:tc>
      </w:tr>
      <w:tr w:rsidR="000327CB" w14:paraId="1029E19B" w14:textId="77777777" w:rsidTr="000327CB">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88F3803" w14:textId="77777777" w:rsidR="00C37ACF" w:rsidRDefault="00C37ACF" w:rsidP="000327CB">
            <w:pPr>
              <w:pStyle w:val="TableRow"/>
              <w:ind w:left="0" w:right="0"/>
              <w:rPr>
                <w:sz w:val="22"/>
                <w:szCs w:val="22"/>
              </w:rPr>
            </w:pPr>
            <w:r w:rsidRPr="00C37ACF">
              <w:rPr>
                <w:sz w:val="22"/>
                <w:szCs w:val="22"/>
              </w:rPr>
              <w:t xml:space="preserve">Specialised Tailored Resources </w:t>
            </w:r>
          </w:p>
          <w:p w14:paraId="52C50AE7" w14:textId="77777777" w:rsidR="00C37ACF" w:rsidRDefault="00C37ACF" w:rsidP="000327CB">
            <w:pPr>
              <w:pStyle w:val="TableRow"/>
              <w:ind w:left="0" w:right="0"/>
              <w:rPr>
                <w:sz w:val="22"/>
                <w:szCs w:val="22"/>
              </w:rPr>
            </w:pPr>
          </w:p>
          <w:p w14:paraId="3E41D2EE" w14:textId="6964956B" w:rsidR="000327CB" w:rsidRPr="00C37ACF" w:rsidRDefault="00C37ACF" w:rsidP="000327CB">
            <w:pPr>
              <w:pStyle w:val="TableRow"/>
              <w:ind w:left="0" w:right="0"/>
              <w:rPr>
                <w:sz w:val="22"/>
                <w:szCs w:val="22"/>
              </w:rPr>
            </w:pPr>
            <w:r w:rsidRPr="00C37ACF">
              <w:rPr>
                <w:sz w:val="22"/>
                <w:szCs w:val="22"/>
              </w:rPr>
              <w:t xml:space="preserve">A budget for each child in receipt of PP that enhances their access to the </w:t>
            </w:r>
            <w:r>
              <w:rPr>
                <w:sz w:val="22"/>
                <w:szCs w:val="22"/>
              </w:rPr>
              <w:t xml:space="preserve">thematic </w:t>
            </w:r>
            <w:r w:rsidRPr="00C37ACF">
              <w:rPr>
                <w:sz w:val="22"/>
                <w:szCs w:val="22"/>
              </w:rPr>
              <w:t>curriculum. Purchases can be in the form of physical resources or additional therapies/experiences</w:t>
            </w:r>
            <w:r>
              <w:rPr>
                <w:sz w:val="22"/>
                <w:szCs w:val="22"/>
              </w:rPr>
              <w:t xml:space="preserve"> or assessments.</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45C3E2" w14:textId="210CA59A" w:rsidR="000327CB" w:rsidRPr="00C37ACF" w:rsidRDefault="00C37ACF" w:rsidP="000327CB">
            <w:pPr>
              <w:pStyle w:val="TableRowCentered"/>
              <w:ind w:left="0" w:right="0"/>
              <w:jc w:val="left"/>
              <w:rPr>
                <w:sz w:val="22"/>
                <w:szCs w:val="22"/>
              </w:rPr>
            </w:pPr>
            <w:r w:rsidRPr="00C37ACF">
              <w:rPr>
                <w:sz w:val="22"/>
                <w:szCs w:val="22"/>
              </w:rPr>
              <w:t>We recognise that individual pupils require individual support and approaches to their learning at times. This approach enables us to tailor resources and experiences to pupils based on need. NFER report on supporting the attainment of disadvantaged pupils (2015) showed that more successful schools ensure that they provide support for individual learning needs.</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578A39F" w14:textId="404A2C35" w:rsidR="000327CB" w:rsidRDefault="00C37ACF" w:rsidP="000327CB">
            <w:pPr>
              <w:pStyle w:val="TableRowCentered"/>
              <w:ind w:left="0" w:right="0"/>
              <w:jc w:val="left"/>
              <w:rPr>
                <w:sz w:val="22"/>
              </w:rPr>
            </w:pPr>
            <w:r>
              <w:rPr>
                <w:sz w:val="22"/>
              </w:rPr>
              <w:t>1, 2, 3 &amp; 4</w:t>
            </w:r>
          </w:p>
        </w:tc>
      </w:tr>
      <w:tr w:rsidR="000327CB" w14:paraId="59331B32" w14:textId="77777777" w:rsidTr="000327CB">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A03FA9" w14:textId="1B5DFFBF" w:rsidR="000327CB" w:rsidRPr="00BD7DAA" w:rsidRDefault="00BD7DAA" w:rsidP="000327CB">
            <w:pPr>
              <w:pStyle w:val="TableRow"/>
              <w:ind w:left="0" w:right="0"/>
              <w:rPr>
                <w:sz w:val="22"/>
                <w:szCs w:val="22"/>
              </w:rPr>
            </w:pPr>
            <w:r w:rsidRPr="00BD7DAA">
              <w:rPr>
                <w:sz w:val="22"/>
                <w:szCs w:val="22"/>
              </w:rPr>
              <w:t>Attendance support</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2B73B52" w14:textId="1B15CCC5" w:rsidR="000327CB" w:rsidRPr="00BD7DAA" w:rsidRDefault="00BD7DAA" w:rsidP="000327CB">
            <w:pPr>
              <w:pStyle w:val="TableRowCentered"/>
              <w:ind w:left="0" w:right="0"/>
              <w:jc w:val="left"/>
              <w:rPr>
                <w:sz w:val="22"/>
                <w:szCs w:val="22"/>
              </w:rPr>
            </w:pPr>
            <w:r w:rsidRPr="00BD7DAA">
              <w:rPr>
                <w:sz w:val="22"/>
                <w:szCs w:val="22"/>
              </w:rPr>
              <w:t>EEF (2020) suggest that ongoing support and communication with parents regarding attendance is vital. The DfE report shows a link between regular school attendance and attainment. An NFER report on supporting the attainment of disadvantaged pupils 6 9 (2015) showed that more successful schools respond quickly to poor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6B80A6" w14:textId="18AB5C7D" w:rsidR="000327CB" w:rsidRDefault="00C37ACF" w:rsidP="000327CB">
            <w:pPr>
              <w:pStyle w:val="TableRowCentered"/>
              <w:ind w:left="0" w:right="0"/>
              <w:jc w:val="left"/>
              <w:rPr>
                <w:sz w:val="22"/>
              </w:rPr>
            </w:pPr>
            <w:r>
              <w:rPr>
                <w:sz w:val="22"/>
              </w:rPr>
              <w:t>5</w:t>
            </w:r>
          </w:p>
        </w:tc>
      </w:tr>
      <w:tr w:rsidR="000327CB" w14:paraId="3DD837FB" w14:textId="77777777" w:rsidTr="000327CB">
        <w:tc>
          <w:tcPr>
            <w:tcW w:w="26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D303683" w14:textId="17CDA7E4" w:rsidR="000327CB" w:rsidRPr="00BD7DAA" w:rsidRDefault="000327CB" w:rsidP="000327CB">
            <w:pPr>
              <w:pStyle w:val="TableRow"/>
              <w:ind w:left="0" w:right="0"/>
              <w:rPr>
                <w:sz w:val="22"/>
                <w:szCs w:val="22"/>
              </w:rPr>
            </w:pPr>
            <w:r w:rsidRPr="00BD7DAA">
              <w:rPr>
                <w:sz w:val="22"/>
                <w:szCs w:val="22"/>
              </w:rPr>
              <w:t xml:space="preserve">Lunchtime activities - utilising lunchtimes as </w:t>
            </w:r>
            <w:r w:rsidR="00BD7DAA" w:rsidRPr="00BD7DAA">
              <w:rPr>
                <w:sz w:val="22"/>
                <w:szCs w:val="22"/>
              </w:rPr>
              <w:t xml:space="preserve">a learning opportunity </w:t>
            </w:r>
            <w:r w:rsidRPr="00BD7DAA">
              <w:rPr>
                <w:sz w:val="22"/>
                <w:szCs w:val="22"/>
              </w:rPr>
              <w:t xml:space="preserve">allows a larger proportion of pupils to have access to </w:t>
            </w:r>
            <w:r w:rsidR="00BD7DAA" w:rsidRPr="00BD7DAA">
              <w:rPr>
                <w:sz w:val="22"/>
                <w:szCs w:val="22"/>
              </w:rPr>
              <w:t>play and other activities</w:t>
            </w:r>
            <w:r w:rsidR="00BD7DAA">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E6A797" w14:textId="77777777" w:rsidR="00BD7DAA" w:rsidRDefault="00BD7DAA" w:rsidP="000327CB">
            <w:pPr>
              <w:pStyle w:val="TableRowCentered"/>
              <w:ind w:left="0" w:right="0"/>
              <w:jc w:val="left"/>
              <w:rPr>
                <w:sz w:val="22"/>
                <w:szCs w:val="22"/>
              </w:rPr>
            </w:pPr>
            <w:r w:rsidRPr="00BD7DAA">
              <w:rPr>
                <w:sz w:val="22"/>
                <w:szCs w:val="22"/>
              </w:rPr>
              <w:t xml:space="preserve">Research by the Inclusive School Communities Project shows the benefits of lunchtime clubs: </w:t>
            </w:r>
          </w:p>
          <w:p w14:paraId="425ADAA8" w14:textId="05B1592D" w:rsidR="00B0378C" w:rsidRDefault="00941829" w:rsidP="000327CB">
            <w:pPr>
              <w:pStyle w:val="TableRowCentered"/>
              <w:ind w:left="0" w:right="0"/>
              <w:jc w:val="left"/>
              <w:rPr>
                <w:sz w:val="22"/>
                <w:szCs w:val="22"/>
              </w:rPr>
            </w:pPr>
            <w:hyperlink r:id="rId8" w:history="1">
              <w:r w:rsidR="00B0378C" w:rsidRPr="002A23DA">
                <w:rPr>
                  <w:rStyle w:val="Hyperlink"/>
                  <w:sz w:val="22"/>
                  <w:szCs w:val="22"/>
                </w:rPr>
                <w:t>https://inclusiveschoolcommunities.org.au/resources/</w:t>
              </w:r>
            </w:hyperlink>
          </w:p>
          <w:p w14:paraId="50A70221" w14:textId="2424053D" w:rsidR="00BD7DAA" w:rsidRDefault="00BD7DAA" w:rsidP="000327CB">
            <w:pPr>
              <w:pStyle w:val="TableRowCentered"/>
              <w:ind w:left="0" w:right="0"/>
              <w:jc w:val="left"/>
              <w:rPr>
                <w:sz w:val="22"/>
                <w:szCs w:val="22"/>
              </w:rPr>
            </w:pPr>
            <w:r w:rsidRPr="00BD7DAA">
              <w:rPr>
                <w:sz w:val="22"/>
                <w:szCs w:val="22"/>
              </w:rPr>
              <w:t>toolkit/lunchtime-clubs-schools-initiative</w:t>
            </w:r>
            <w:r>
              <w:rPr>
                <w:sz w:val="22"/>
                <w:szCs w:val="22"/>
              </w:rPr>
              <w:t xml:space="preserve">- </w:t>
            </w:r>
            <w:r w:rsidRPr="00BD7DAA">
              <w:rPr>
                <w:sz w:val="22"/>
                <w:szCs w:val="22"/>
              </w:rPr>
              <w:t>increase</w:t>
            </w:r>
            <w:r w:rsidR="00B0378C">
              <w:rPr>
                <w:sz w:val="22"/>
                <w:szCs w:val="22"/>
              </w:rPr>
              <w:t xml:space="preserve"> </w:t>
            </w:r>
            <w:r w:rsidRPr="00BD7DAA">
              <w:rPr>
                <w:sz w:val="22"/>
                <w:szCs w:val="22"/>
              </w:rPr>
              <w:t>social-inclusion</w:t>
            </w:r>
            <w:r>
              <w:rPr>
                <w:sz w:val="22"/>
                <w:szCs w:val="22"/>
              </w:rPr>
              <w:t>.</w:t>
            </w:r>
          </w:p>
          <w:p w14:paraId="2DA8050D" w14:textId="5236835E" w:rsidR="000327CB" w:rsidRPr="00BD7DAA" w:rsidRDefault="00BD7DAA" w:rsidP="000327CB">
            <w:pPr>
              <w:pStyle w:val="TableRowCentered"/>
              <w:ind w:left="0" w:right="0"/>
              <w:jc w:val="left"/>
              <w:rPr>
                <w:sz w:val="22"/>
                <w:szCs w:val="22"/>
              </w:rPr>
            </w:pPr>
            <w:r w:rsidRPr="00BD7DAA">
              <w:rPr>
                <w:sz w:val="22"/>
                <w:szCs w:val="22"/>
              </w:rPr>
              <w:t xml:space="preserve">At </w:t>
            </w:r>
            <w:r>
              <w:rPr>
                <w:sz w:val="22"/>
                <w:szCs w:val="22"/>
              </w:rPr>
              <w:t>Winchelsea</w:t>
            </w:r>
            <w:r w:rsidRPr="00BD7DAA">
              <w:rPr>
                <w:sz w:val="22"/>
                <w:szCs w:val="22"/>
              </w:rPr>
              <w:t xml:space="preserve"> we recognise that implementing lunchtime </w:t>
            </w:r>
            <w:r>
              <w:rPr>
                <w:sz w:val="22"/>
                <w:szCs w:val="22"/>
              </w:rPr>
              <w:t>play and activities is a learning opportunity that</w:t>
            </w:r>
            <w:r w:rsidRPr="00BD7DAA">
              <w:rPr>
                <w:sz w:val="22"/>
                <w:szCs w:val="22"/>
              </w:rPr>
              <w:t xml:space="preserve"> enables us to reach a much larger number of pupils than clubs</w:t>
            </w:r>
            <w:r>
              <w:rPr>
                <w:sz w:val="22"/>
                <w:szCs w:val="22"/>
              </w:rPr>
              <w:t xml:space="preserve">, </w:t>
            </w:r>
            <w:r w:rsidRPr="00BD7DAA">
              <w:rPr>
                <w:sz w:val="22"/>
                <w:szCs w:val="22"/>
              </w:rPr>
              <w:t>given the geographical location of many of our pupils’ homes.</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1D685D0" w14:textId="5634C72D" w:rsidR="000327CB" w:rsidRDefault="00BD7DAA" w:rsidP="000327CB">
            <w:pPr>
              <w:pStyle w:val="TableRowCentered"/>
              <w:ind w:left="0" w:right="0"/>
              <w:jc w:val="left"/>
              <w:rPr>
                <w:sz w:val="22"/>
              </w:rPr>
            </w:pPr>
            <w:r>
              <w:rPr>
                <w:sz w:val="22"/>
              </w:rPr>
              <w:t>1, 2, 3, 4, 6 &amp; 7</w:t>
            </w:r>
          </w:p>
        </w:tc>
      </w:tr>
    </w:tbl>
    <w:p w14:paraId="2A7D5540" w14:textId="77777777" w:rsidR="00E66558" w:rsidRDefault="00E66558">
      <w:pPr>
        <w:spacing w:before="240" w:after="0"/>
        <w:rPr>
          <w:b/>
          <w:bCs/>
          <w:color w:val="104F75"/>
          <w:sz w:val="28"/>
          <w:szCs w:val="28"/>
        </w:rPr>
      </w:pPr>
    </w:p>
    <w:p w14:paraId="2A7D5541" w14:textId="5DDFACFD" w:rsidR="00E66558" w:rsidRDefault="009D71E8" w:rsidP="00120AB1">
      <w:r>
        <w:rPr>
          <w:b/>
          <w:bCs/>
          <w:color w:val="104F75"/>
          <w:sz w:val="28"/>
          <w:szCs w:val="28"/>
        </w:rPr>
        <w:t>Total budgeted cost: £</w:t>
      </w:r>
      <w:r w:rsidR="00C37ACF" w:rsidRPr="00C37ACF">
        <w:rPr>
          <w:rFonts w:cs="Arial"/>
          <w:color w:val="auto"/>
          <w:sz w:val="28"/>
          <w:szCs w:val="28"/>
        </w:rPr>
        <w:t>124,890</w:t>
      </w:r>
    </w:p>
    <w:p w14:paraId="2A7D5542" w14:textId="1298B773" w:rsidR="00E66558" w:rsidRPr="00064366" w:rsidRDefault="009D71E8" w:rsidP="00064366">
      <w:pPr>
        <w:pStyle w:val="Heading1"/>
      </w:pPr>
      <w:r w:rsidRPr="00064366">
        <w:lastRenderedPageBreak/>
        <w:t>Part B: Review of the previous academic year</w:t>
      </w:r>
      <w:r w:rsidR="00CB14D3">
        <w:t xml:space="preserve"> -2024/2025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5B61C3" w14:textId="6E8F2CFF" w:rsidR="00EC29AA" w:rsidRDefault="00EC29AA" w:rsidP="00EC29AA">
            <w:pPr>
              <w:spacing w:before="60"/>
              <w:rPr>
                <w:sz w:val="22"/>
                <w:szCs w:val="22"/>
              </w:rPr>
            </w:pPr>
            <w:r w:rsidRPr="00EC29AA">
              <w:rPr>
                <w:sz w:val="22"/>
                <w:szCs w:val="22"/>
              </w:rPr>
              <w:t xml:space="preserve">We have analysed the performance of our school’s disadvantaged pupils during the 2024/2025 academic year using our own internal assessments. </w:t>
            </w:r>
          </w:p>
          <w:p w14:paraId="05BE1625" w14:textId="1F6B8E12" w:rsidR="00E025E1" w:rsidRPr="00EC29AA" w:rsidRDefault="00E025E1" w:rsidP="00EC29AA">
            <w:pPr>
              <w:spacing w:before="60"/>
              <w:rPr>
                <w:sz w:val="22"/>
                <w:szCs w:val="22"/>
              </w:rPr>
            </w:pPr>
            <w:r>
              <w:rPr>
                <w:sz w:val="22"/>
                <w:szCs w:val="22"/>
              </w:rPr>
              <w:t xml:space="preserve">As a school we have spent £48,583 over and above the £117,810 the DFE has given us for Pupil Premium to support our pupil premium pupils. </w:t>
            </w:r>
          </w:p>
          <w:p w14:paraId="11C23190" w14:textId="5525E608" w:rsidR="00EC29AA" w:rsidRPr="00EC29AA" w:rsidRDefault="00EC29AA" w:rsidP="00EC29AA">
            <w:pPr>
              <w:spacing w:before="60"/>
              <w:rPr>
                <w:sz w:val="22"/>
                <w:szCs w:val="22"/>
              </w:rPr>
            </w:pPr>
            <w:r w:rsidRPr="0081682B">
              <w:rPr>
                <w:sz w:val="22"/>
                <w:szCs w:val="22"/>
              </w:rPr>
              <w:t xml:space="preserve">Data from our assessments show that PPG pupils are out performing the </w:t>
            </w:r>
            <w:r w:rsidR="0081682B" w:rsidRPr="0081682B">
              <w:rPr>
                <w:sz w:val="22"/>
                <w:szCs w:val="22"/>
              </w:rPr>
              <w:t>non-PPG</w:t>
            </w:r>
            <w:r w:rsidRPr="0081682B">
              <w:rPr>
                <w:sz w:val="22"/>
                <w:szCs w:val="22"/>
              </w:rPr>
              <w:t xml:space="preserve"> pupils in 4 out of 6 subjects. Disadvantaged pupils had a higher level of target achievement than average across the whole school (and in each individual Key stage) inc in PSHE (Wellbeing).</w:t>
            </w:r>
          </w:p>
          <w:p w14:paraId="61F40BDF" w14:textId="77777777" w:rsidR="00EC29AA" w:rsidRPr="00EC29AA" w:rsidRDefault="00EC29AA" w:rsidP="00EC29AA">
            <w:pPr>
              <w:spacing w:before="60"/>
              <w:rPr>
                <w:sz w:val="22"/>
                <w:szCs w:val="22"/>
              </w:rPr>
            </w:pPr>
            <w:r w:rsidRPr="00EC29AA">
              <w:rPr>
                <w:sz w:val="22"/>
                <w:szCs w:val="22"/>
              </w:rPr>
              <w:t xml:space="preserve">Pupil wellbeing continues to be a strong focus as we move through 2024/2025 academic year, we are continuing to monitor for trends in nonachievement. We continue to improve target setting/achievement across all subject areas. </w:t>
            </w:r>
          </w:p>
          <w:p w14:paraId="6A784A71" w14:textId="31B23B32" w:rsidR="00EC29AA" w:rsidRPr="00EC29AA" w:rsidRDefault="00EC29AA" w:rsidP="00EC29AA">
            <w:pPr>
              <w:spacing w:before="60"/>
              <w:rPr>
                <w:sz w:val="22"/>
                <w:szCs w:val="22"/>
              </w:rPr>
            </w:pPr>
            <w:r w:rsidRPr="00EC29AA">
              <w:rPr>
                <w:sz w:val="22"/>
                <w:szCs w:val="22"/>
              </w:rPr>
              <w:t xml:space="preserve">The good level of achievement across the school, are as a result of the implementation of our individualised approach in combination with our thematic curriculum, quality first teaching and </w:t>
            </w:r>
            <w:r w:rsidR="004D4C07">
              <w:rPr>
                <w:sz w:val="22"/>
                <w:szCs w:val="22"/>
              </w:rPr>
              <w:t xml:space="preserve">vigorous data captures, progress meeting and </w:t>
            </w:r>
            <w:r w:rsidRPr="00EC29AA">
              <w:rPr>
                <w:sz w:val="22"/>
                <w:szCs w:val="22"/>
              </w:rPr>
              <w:t xml:space="preserve">interventions. </w:t>
            </w:r>
          </w:p>
          <w:p w14:paraId="23CCC87D" w14:textId="6EE01694" w:rsidR="00EC29AA" w:rsidRDefault="00EC29AA" w:rsidP="00EC29AA">
            <w:pPr>
              <w:spacing w:before="60"/>
              <w:rPr>
                <w:sz w:val="22"/>
                <w:szCs w:val="22"/>
              </w:rPr>
            </w:pPr>
            <w:r w:rsidRPr="00EC29AA">
              <w:rPr>
                <w:sz w:val="22"/>
                <w:szCs w:val="22"/>
              </w:rPr>
              <w:t xml:space="preserve">One pupil took part in both the Year 6 English and Maths SATs (access arrangements were put into place in order enable them to access the exam). </w:t>
            </w:r>
            <w:r w:rsidR="00190840">
              <w:rPr>
                <w:sz w:val="22"/>
                <w:szCs w:val="22"/>
              </w:rPr>
              <w:t>Interventions were put in place to support and broaden the pupils learning and confidence, along with homework which was asked for by the parents.</w:t>
            </w:r>
          </w:p>
          <w:p w14:paraId="0C59C46F" w14:textId="7297B439" w:rsidR="004D4C07" w:rsidRDefault="004D4C07" w:rsidP="00EC29AA">
            <w:pPr>
              <w:spacing w:before="60"/>
              <w:rPr>
                <w:sz w:val="22"/>
                <w:szCs w:val="22"/>
              </w:rPr>
            </w:pPr>
            <w:r w:rsidRPr="001748B4">
              <w:rPr>
                <w:sz w:val="22"/>
                <w:szCs w:val="22"/>
              </w:rPr>
              <w:t>This year has seen a record level of PPG pupils sitting L1 and L2 exams (overall</w:t>
            </w:r>
            <w:r w:rsidR="001748B4" w:rsidRPr="001748B4">
              <w:rPr>
                <w:sz w:val="22"/>
                <w:szCs w:val="22"/>
              </w:rPr>
              <w:t xml:space="preserve"> 23</w:t>
            </w:r>
            <w:r w:rsidRPr="001748B4">
              <w:rPr>
                <w:sz w:val="22"/>
                <w:szCs w:val="22"/>
              </w:rPr>
              <w:t>%)</w:t>
            </w:r>
            <w:r w:rsidR="001748B4" w:rsidRPr="001748B4">
              <w:rPr>
                <w:sz w:val="22"/>
                <w:szCs w:val="22"/>
              </w:rPr>
              <w:t>. I</w:t>
            </w:r>
            <w:r w:rsidRPr="001748B4">
              <w:rPr>
                <w:sz w:val="22"/>
                <w:szCs w:val="22"/>
              </w:rPr>
              <w:t>n English and Maths pass</w:t>
            </w:r>
            <w:r w:rsidR="00190840" w:rsidRPr="001748B4">
              <w:rPr>
                <w:sz w:val="22"/>
                <w:szCs w:val="22"/>
              </w:rPr>
              <w:t>es at</w:t>
            </w:r>
            <w:r w:rsidRPr="001748B4">
              <w:rPr>
                <w:sz w:val="22"/>
                <w:szCs w:val="22"/>
              </w:rPr>
              <w:t xml:space="preserve"> L1</w:t>
            </w:r>
            <w:r w:rsidR="001748B4" w:rsidRPr="001748B4">
              <w:rPr>
                <w:sz w:val="22"/>
                <w:szCs w:val="22"/>
              </w:rPr>
              <w:t>1%</w:t>
            </w:r>
            <w:r w:rsidRPr="001748B4">
              <w:rPr>
                <w:sz w:val="22"/>
                <w:szCs w:val="22"/>
              </w:rPr>
              <w:t xml:space="preserve"> L2</w:t>
            </w:r>
            <w:r w:rsidR="001748B4" w:rsidRPr="001748B4">
              <w:rPr>
                <w:sz w:val="22"/>
                <w:szCs w:val="22"/>
              </w:rPr>
              <w:t xml:space="preserve"> 4%</w:t>
            </w:r>
            <w:r w:rsidRPr="001748B4">
              <w:rPr>
                <w:sz w:val="22"/>
                <w:szCs w:val="22"/>
              </w:rPr>
              <w:t>. All</w:t>
            </w:r>
            <w:r w:rsidRPr="00DD4B40">
              <w:rPr>
                <w:sz w:val="22"/>
                <w:szCs w:val="22"/>
              </w:rPr>
              <w:t xml:space="preserve"> L1 &amp; L2 pupils have had additional interventions to support the work carried out in class in these subject areas not only on main site</w:t>
            </w:r>
            <w:r w:rsidR="00190840" w:rsidRPr="00DD4B40">
              <w:rPr>
                <w:sz w:val="22"/>
                <w:szCs w:val="22"/>
              </w:rPr>
              <w:t>, but also in 6</w:t>
            </w:r>
            <w:r w:rsidR="00190840" w:rsidRPr="00DD4B40">
              <w:rPr>
                <w:sz w:val="22"/>
                <w:szCs w:val="22"/>
                <w:vertAlign w:val="superscript"/>
              </w:rPr>
              <w:t>th</w:t>
            </w:r>
            <w:r w:rsidR="00190840" w:rsidRPr="00DD4B40">
              <w:rPr>
                <w:sz w:val="22"/>
                <w:szCs w:val="22"/>
              </w:rPr>
              <w:t xml:space="preserve"> form.</w:t>
            </w:r>
            <w:r w:rsidRPr="00DD4B40">
              <w:rPr>
                <w:sz w:val="22"/>
                <w:szCs w:val="22"/>
              </w:rPr>
              <w:t xml:space="preserve"> This is reflected in Entry level exams </w:t>
            </w:r>
            <w:r w:rsidR="00190840" w:rsidRPr="00DD4B40">
              <w:rPr>
                <w:sz w:val="22"/>
                <w:szCs w:val="22"/>
              </w:rPr>
              <w:t>also who</w:t>
            </w:r>
            <w:r w:rsidR="00190840">
              <w:rPr>
                <w:sz w:val="22"/>
                <w:szCs w:val="22"/>
              </w:rPr>
              <w:t xml:space="preserve"> had a record level of pupils passing E1, </w:t>
            </w:r>
            <w:r w:rsidR="001748B4">
              <w:rPr>
                <w:sz w:val="22"/>
                <w:szCs w:val="22"/>
              </w:rPr>
              <w:t>E</w:t>
            </w:r>
            <w:r w:rsidR="00190840">
              <w:rPr>
                <w:sz w:val="22"/>
                <w:szCs w:val="22"/>
              </w:rPr>
              <w:t>2 and E3.</w:t>
            </w:r>
          </w:p>
          <w:p w14:paraId="51E3F15B" w14:textId="5D09E85F" w:rsidR="00190840" w:rsidRPr="00EC29AA" w:rsidRDefault="00190840" w:rsidP="00EC29AA">
            <w:pPr>
              <w:spacing w:before="60"/>
              <w:rPr>
                <w:sz w:val="22"/>
                <w:szCs w:val="22"/>
              </w:rPr>
            </w:pPr>
            <w:r>
              <w:rPr>
                <w:sz w:val="22"/>
                <w:szCs w:val="22"/>
              </w:rPr>
              <w:t>PPG pupils have also had a target amount of time either 1-1 or in small groups with the Pupil Premium Champion, working on specific targets from referrals from class teachers or from progress meeting data.</w:t>
            </w:r>
          </w:p>
          <w:p w14:paraId="02342B6C" w14:textId="41683530" w:rsidR="00EC29AA" w:rsidRPr="00EC29AA" w:rsidRDefault="00EC29AA" w:rsidP="00EC29AA">
            <w:pPr>
              <w:spacing w:before="60"/>
              <w:rPr>
                <w:sz w:val="22"/>
                <w:szCs w:val="22"/>
              </w:rPr>
            </w:pPr>
            <w:r w:rsidRPr="00EC29AA">
              <w:rPr>
                <w:sz w:val="22"/>
                <w:szCs w:val="22"/>
              </w:rPr>
              <w:t>Whole school attendance for 2024/2025 was 9</w:t>
            </w:r>
            <w:r w:rsidR="004D4C07">
              <w:rPr>
                <w:sz w:val="22"/>
                <w:szCs w:val="22"/>
              </w:rPr>
              <w:t>0</w:t>
            </w:r>
            <w:r w:rsidRPr="00EC29AA">
              <w:rPr>
                <w:sz w:val="22"/>
                <w:szCs w:val="22"/>
              </w:rPr>
              <w:t>.0</w:t>
            </w:r>
            <w:r w:rsidR="004D4C07">
              <w:rPr>
                <w:sz w:val="22"/>
                <w:szCs w:val="22"/>
              </w:rPr>
              <w:t>2</w:t>
            </w:r>
            <w:r w:rsidRPr="00EC29AA">
              <w:rPr>
                <w:sz w:val="22"/>
                <w:szCs w:val="22"/>
              </w:rPr>
              <w:t xml:space="preserve">% higher than the national and </w:t>
            </w:r>
            <w:r w:rsidR="004D4C07">
              <w:rPr>
                <w:sz w:val="22"/>
                <w:szCs w:val="22"/>
              </w:rPr>
              <w:t xml:space="preserve">just below the </w:t>
            </w:r>
            <w:r w:rsidRPr="00EC29AA">
              <w:rPr>
                <w:sz w:val="22"/>
                <w:szCs w:val="22"/>
              </w:rPr>
              <w:t xml:space="preserve">local average for special schools. Attendance for disadvantaged pupils was </w:t>
            </w:r>
            <w:r w:rsidR="004D4C07">
              <w:rPr>
                <w:sz w:val="22"/>
                <w:szCs w:val="22"/>
              </w:rPr>
              <w:t>88.2%</w:t>
            </w:r>
            <w:r w:rsidRPr="00EC29AA">
              <w:rPr>
                <w:sz w:val="22"/>
                <w:szCs w:val="22"/>
              </w:rPr>
              <w:t>. Attendance process and procedure, in line with our Attendance Policy is managed by our Attendance officer at Winchelsea.</w:t>
            </w:r>
          </w:p>
          <w:p w14:paraId="267270B4" w14:textId="3F6F665C" w:rsidR="00EC29AA" w:rsidRPr="00EC29AA" w:rsidRDefault="00EC29AA" w:rsidP="00EC29AA">
            <w:pPr>
              <w:spacing w:before="60"/>
              <w:rPr>
                <w:sz w:val="22"/>
                <w:szCs w:val="22"/>
              </w:rPr>
            </w:pPr>
            <w:r w:rsidRPr="00EC29AA">
              <w:rPr>
                <w:sz w:val="22"/>
                <w:szCs w:val="22"/>
              </w:rPr>
              <w:t xml:space="preserve"> Consistent and rigorous action in line with school policy </w:t>
            </w:r>
            <w:r w:rsidR="004D4C07">
              <w:rPr>
                <w:sz w:val="22"/>
                <w:szCs w:val="22"/>
              </w:rPr>
              <w:t xml:space="preserve">and local government policy </w:t>
            </w:r>
            <w:r w:rsidRPr="00EC29AA">
              <w:rPr>
                <w:sz w:val="22"/>
                <w:szCs w:val="22"/>
              </w:rPr>
              <w:t xml:space="preserve">is having a positive impact on outcomes for disadvantaged pupils and whole school data, which evidence an upward trend over time. </w:t>
            </w:r>
          </w:p>
          <w:p w14:paraId="0F5A7227" w14:textId="16465B42" w:rsidR="00EC29AA" w:rsidRPr="00EC29AA" w:rsidRDefault="00EC29AA" w:rsidP="00EC29AA">
            <w:pPr>
              <w:spacing w:before="60"/>
              <w:rPr>
                <w:sz w:val="22"/>
                <w:szCs w:val="22"/>
              </w:rPr>
            </w:pPr>
            <w:r w:rsidRPr="00EC29AA">
              <w:rPr>
                <w:sz w:val="22"/>
                <w:szCs w:val="22"/>
              </w:rPr>
              <w:lastRenderedPageBreak/>
              <w:t xml:space="preserve">We continue to develop a whole school pro-active approach, ensuring attendance is considered as important as safeguarding, </w:t>
            </w:r>
            <w:r>
              <w:rPr>
                <w:sz w:val="22"/>
                <w:szCs w:val="22"/>
              </w:rPr>
              <w:t xml:space="preserve">taking </w:t>
            </w:r>
            <w:r w:rsidRPr="00EC29AA">
              <w:rPr>
                <w:sz w:val="22"/>
                <w:szCs w:val="22"/>
              </w:rPr>
              <w:t>act</w:t>
            </w:r>
            <w:r>
              <w:rPr>
                <w:sz w:val="22"/>
                <w:szCs w:val="22"/>
              </w:rPr>
              <w:t xml:space="preserve">ion </w:t>
            </w:r>
            <w:r w:rsidRPr="00EC29AA">
              <w:rPr>
                <w:sz w:val="22"/>
                <w:szCs w:val="22"/>
              </w:rPr>
              <w:t>before pupil attendance drops below 95%. We continue to work closely, in collaboration with our parents and carers, educating them around the importance of good school attendance and the negative impact that school absence can have on pupil development and progress. Part of the on-going work with parents and carers, involves our Family liaison worker</w:t>
            </w:r>
            <w:r>
              <w:rPr>
                <w:sz w:val="22"/>
                <w:szCs w:val="22"/>
              </w:rPr>
              <w:t xml:space="preserve"> and our Pupil Participation team</w:t>
            </w:r>
            <w:r w:rsidRPr="00EC29AA">
              <w:rPr>
                <w:sz w:val="22"/>
                <w:szCs w:val="22"/>
              </w:rPr>
              <w:t xml:space="preserve"> supporting families, home visits, which continue to impact positively on improved attendance for individual pupils.</w:t>
            </w:r>
          </w:p>
          <w:p w14:paraId="0A43CA05" w14:textId="1EF088CD" w:rsidR="00EC29AA" w:rsidRDefault="00EC29AA" w:rsidP="00EC29AA">
            <w:pPr>
              <w:spacing w:before="60"/>
              <w:rPr>
                <w:sz w:val="22"/>
                <w:szCs w:val="22"/>
              </w:rPr>
            </w:pPr>
            <w:r w:rsidRPr="00EC29AA">
              <w:rPr>
                <w:sz w:val="22"/>
                <w:szCs w:val="22"/>
              </w:rPr>
              <w:t>Tailored resources were brought as needed as an additional tool to help support academic progress and help PPG pupils achieve their potential, especially if a specialised resource was required. Additionally, they are a valuable tool at helping pupils build resilience and independence when learning, with such resources being used independently without reliance on classroom staff support.</w:t>
            </w:r>
          </w:p>
          <w:p w14:paraId="456B78D4" w14:textId="4C75F323" w:rsidR="00EC29AA" w:rsidRDefault="00EC29AA" w:rsidP="00EC29AA">
            <w:pPr>
              <w:spacing w:before="60"/>
              <w:rPr>
                <w:sz w:val="22"/>
                <w:szCs w:val="22"/>
              </w:rPr>
            </w:pPr>
            <w:r>
              <w:rPr>
                <w:sz w:val="22"/>
                <w:szCs w:val="22"/>
              </w:rPr>
              <w:t xml:space="preserve">If a Dyslexia diagnosis is suspected, a pre-Dyslexia screening is carried out before calling in the external Dyslexia profession to carry out the assessment. </w:t>
            </w:r>
          </w:p>
          <w:p w14:paraId="5023926C" w14:textId="797DBC1B" w:rsidR="0064167B" w:rsidRPr="00EC29AA" w:rsidRDefault="00EC29AA" w:rsidP="00242093">
            <w:pPr>
              <w:spacing w:before="60"/>
              <w:rPr>
                <w:sz w:val="22"/>
                <w:szCs w:val="22"/>
              </w:rPr>
            </w:pPr>
            <w:r w:rsidRPr="00EC29AA">
              <w:rPr>
                <w:sz w:val="22"/>
                <w:szCs w:val="22"/>
              </w:rPr>
              <w:t>Most pupils demonstrated an improvement in communication skills, and life skills as we were able to provide more opportunities to support them with activities that they may not of otherwise been able to experience, such as the residential at Ferny Croft, Ikea at Southampton, live outdoor theatre play etc in 2024/2025.</w:t>
            </w:r>
          </w:p>
        </w:tc>
      </w:tr>
      <w:bookmarkEnd w:id="14"/>
      <w:bookmarkEnd w:id="15"/>
      <w:bookmarkEnd w:id="16"/>
    </w:tbl>
    <w:p w14:paraId="2A7D5564" w14:textId="77777777" w:rsidR="00E66558" w:rsidRDefault="00E66558" w:rsidP="00190840"/>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17A1" w14:textId="77777777" w:rsidR="00941829" w:rsidRDefault="00941829">
      <w:pPr>
        <w:spacing w:after="0" w:line="240" w:lineRule="auto"/>
      </w:pPr>
      <w:r>
        <w:separator/>
      </w:r>
    </w:p>
  </w:endnote>
  <w:endnote w:type="continuationSeparator" w:id="0">
    <w:p w14:paraId="3DDE6731" w14:textId="77777777" w:rsidR="00941829" w:rsidRDefault="00941829">
      <w:pPr>
        <w:spacing w:after="0" w:line="240" w:lineRule="auto"/>
      </w:pPr>
      <w:r>
        <w:continuationSeparator/>
      </w:r>
    </w:p>
  </w:endnote>
  <w:endnote w:type="continuationNotice" w:id="1">
    <w:p w14:paraId="0EE6D734" w14:textId="77777777" w:rsidR="00941829" w:rsidRDefault="00941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6EF7" w14:textId="77777777" w:rsidR="00941829" w:rsidRDefault="00941829">
      <w:pPr>
        <w:spacing w:after="0" w:line="240" w:lineRule="auto"/>
      </w:pPr>
      <w:r>
        <w:separator/>
      </w:r>
    </w:p>
  </w:footnote>
  <w:footnote w:type="continuationSeparator" w:id="0">
    <w:p w14:paraId="284B6824" w14:textId="77777777" w:rsidR="00941829" w:rsidRDefault="00941829">
      <w:pPr>
        <w:spacing w:after="0" w:line="240" w:lineRule="auto"/>
      </w:pPr>
      <w:r>
        <w:continuationSeparator/>
      </w:r>
    </w:p>
  </w:footnote>
  <w:footnote w:type="continuationNotice" w:id="1">
    <w:p w14:paraId="0A6EF4AA" w14:textId="77777777" w:rsidR="00941829" w:rsidRDefault="00941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C554E"/>
    <w:multiLevelType w:val="hybridMultilevel"/>
    <w:tmpl w:val="AD06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64740CB"/>
    <w:multiLevelType w:val="multilevel"/>
    <w:tmpl w:val="58866E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2"/>
  </w:num>
  <w:num w:numId="14">
    <w:abstractNumId w:val="9"/>
  </w:num>
  <w:num w:numId="15">
    <w:abstractNumId w:val="2"/>
  </w:num>
  <w:num w:numId="16">
    <w:abstractNumId w:val="1"/>
  </w:num>
  <w:num w:numId="17">
    <w:abstractNumId w:val="10"/>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518A"/>
    <w:rsid w:val="00023729"/>
    <w:rsid w:val="000243B4"/>
    <w:rsid w:val="0002530E"/>
    <w:rsid w:val="0002710D"/>
    <w:rsid w:val="00031EA0"/>
    <w:rsid w:val="000327CB"/>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0E3"/>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48B4"/>
    <w:rsid w:val="001759B6"/>
    <w:rsid w:val="001761E3"/>
    <w:rsid w:val="00181A7E"/>
    <w:rsid w:val="00182FD8"/>
    <w:rsid w:val="00183218"/>
    <w:rsid w:val="00184079"/>
    <w:rsid w:val="00185988"/>
    <w:rsid w:val="00186666"/>
    <w:rsid w:val="001873B6"/>
    <w:rsid w:val="001901E6"/>
    <w:rsid w:val="00190840"/>
    <w:rsid w:val="00191305"/>
    <w:rsid w:val="001948FB"/>
    <w:rsid w:val="00195B55"/>
    <w:rsid w:val="001A2FE8"/>
    <w:rsid w:val="001A33AC"/>
    <w:rsid w:val="001B4DC2"/>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451EA"/>
    <w:rsid w:val="004462AD"/>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4C07"/>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46012"/>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46AC5"/>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682B"/>
    <w:rsid w:val="00817E9A"/>
    <w:rsid w:val="00827786"/>
    <w:rsid w:val="00827BDA"/>
    <w:rsid w:val="00830D57"/>
    <w:rsid w:val="00831F00"/>
    <w:rsid w:val="00850CA0"/>
    <w:rsid w:val="00852A2F"/>
    <w:rsid w:val="008608EE"/>
    <w:rsid w:val="00860B07"/>
    <w:rsid w:val="008616F6"/>
    <w:rsid w:val="0086259C"/>
    <w:rsid w:val="008674ED"/>
    <w:rsid w:val="0087074C"/>
    <w:rsid w:val="008720F5"/>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829"/>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369F7"/>
    <w:rsid w:val="00A40267"/>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0378C"/>
    <w:rsid w:val="00B11DE8"/>
    <w:rsid w:val="00B179ED"/>
    <w:rsid w:val="00B20E18"/>
    <w:rsid w:val="00B331E1"/>
    <w:rsid w:val="00B4532A"/>
    <w:rsid w:val="00B47268"/>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D7DAA"/>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37ACF"/>
    <w:rsid w:val="00C43CA3"/>
    <w:rsid w:val="00C43D9D"/>
    <w:rsid w:val="00C43EA4"/>
    <w:rsid w:val="00C50040"/>
    <w:rsid w:val="00C52DFF"/>
    <w:rsid w:val="00C574E1"/>
    <w:rsid w:val="00C61DE4"/>
    <w:rsid w:val="00C621C1"/>
    <w:rsid w:val="00C62989"/>
    <w:rsid w:val="00C65CBB"/>
    <w:rsid w:val="00C74684"/>
    <w:rsid w:val="00C77FEF"/>
    <w:rsid w:val="00C80F37"/>
    <w:rsid w:val="00C828EE"/>
    <w:rsid w:val="00C83659"/>
    <w:rsid w:val="00C839C1"/>
    <w:rsid w:val="00C97A7F"/>
    <w:rsid w:val="00CA4421"/>
    <w:rsid w:val="00CA5363"/>
    <w:rsid w:val="00CA7D07"/>
    <w:rsid w:val="00CB14D3"/>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4B3"/>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A5892"/>
    <w:rsid w:val="00DB0C60"/>
    <w:rsid w:val="00DC641A"/>
    <w:rsid w:val="00DD21A1"/>
    <w:rsid w:val="00DD4B40"/>
    <w:rsid w:val="00DD68FB"/>
    <w:rsid w:val="00DD6B7D"/>
    <w:rsid w:val="00DD6E14"/>
    <w:rsid w:val="00DE15AC"/>
    <w:rsid w:val="00DF2015"/>
    <w:rsid w:val="00E025E1"/>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C29AA"/>
    <w:rsid w:val="00ED4136"/>
    <w:rsid w:val="00ED5108"/>
    <w:rsid w:val="00ED6AE8"/>
    <w:rsid w:val="00ED6C14"/>
    <w:rsid w:val="00EE291B"/>
    <w:rsid w:val="00EE2CB2"/>
    <w:rsid w:val="00EF485B"/>
    <w:rsid w:val="00EF5A6B"/>
    <w:rsid w:val="00F012CA"/>
    <w:rsid w:val="00F01752"/>
    <w:rsid w:val="00F017D2"/>
    <w:rsid w:val="00F0355A"/>
    <w:rsid w:val="00F05C44"/>
    <w:rsid w:val="00F15753"/>
    <w:rsid w:val="00F210E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8720F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269846311">
      <w:bodyDiv w:val="1"/>
      <w:marLeft w:val="0"/>
      <w:marRight w:val="0"/>
      <w:marTop w:val="0"/>
      <w:marBottom w:val="0"/>
      <w:divBdr>
        <w:top w:val="none" w:sz="0" w:space="0" w:color="auto"/>
        <w:left w:val="none" w:sz="0" w:space="0" w:color="auto"/>
        <w:bottom w:val="none" w:sz="0" w:space="0" w:color="auto"/>
        <w:right w:val="none" w:sz="0" w:space="0" w:color="auto"/>
      </w:divBdr>
    </w:div>
    <w:div w:id="1296175105">
      <w:bodyDiv w:val="1"/>
      <w:marLeft w:val="0"/>
      <w:marRight w:val="0"/>
      <w:marTop w:val="0"/>
      <w:marBottom w:val="0"/>
      <w:divBdr>
        <w:top w:val="none" w:sz="0" w:space="0" w:color="auto"/>
        <w:left w:val="none" w:sz="0" w:space="0" w:color="auto"/>
        <w:bottom w:val="none" w:sz="0" w:space="0" w:color="auto"/>
        <w:right w:val="none" w:sz="0" w:space="0" w:color="auto"/>
      </w:divBdr>
    </w:div>
    <w:div w:id="1399749570">
      <w:bodyDiv w:val="1"/>
      <w:marLeft w:val="0"/>
      <w:marRight w:val="0"/>
      <w:marTop w:val="0"/>
      <w:marBottom w:val="0"/>
      <w:divBdr>
        <w:top w:val="none" w:sz="0" w:space="0" w:color="auto"/>
        <w:left w:val="none" w:sz="0" w:space="0" w:color="auto"/>
        <w:bottom w:val="none" w:sz="0" w:space="0" w:color="auto"/>
        <w:right w:val="none" w:sz="0" w:space="0" w:color="auto"/>
      </w:divBdr>
    </w:div>
    <w:div w:id="196044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clusiveschoolcommunities.org.au/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801D-5414-4CBE-8CF8-81F1D7F4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James Minton</cp:lastModifiedBy>
  <cp:revision>17</cp:revision>
  <cp:lastPrinted>2014-09-18T05:26:00Z</cp:lastPrinted>
  <dcterms:created xsi:type="dcterms:W3CDTF">2025-06-04T15:58:00Z</dcterms:created>
  <dcterms:modified xsi:type="dcterms:W3CDTF">2026-04-17T10:57:00Z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